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4961A6" w14:textId="77777777" w:rsidR="00954544" w:rsidRDefault="00954544" w:rsidP="00B116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51F9EAF3" w14:textId="3566EDEA" w:rsidR="00B116FC" w:rsidRDefault="00B116FC" w:rsidP="00B116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LEXXUS: </w:t>
      </w:r>
      <w:r w:rsidR="002201D3">
        <w:rPr>
          <w:rFonts w:ascii="Century Gothic" w:hAnsi="Century Gothic" w:cs="Tahoma"/>
          <w:b/>
          <w:color w:val="002060"/>
          <w:sz w:val="24"/>
          <w:szCs w:val="24"/>
        </w:rPr>
        <w:t>T</w:t>
      </w:r>
      <w:r w:rsidR="00FB67F1">
        <w:rPr>
          <w:rFonts w:ascii="Century Gothic" w:hAnsi="Century Gothic" w:cs="Tahoma"/>
          <w:b/>
          <w:color w:val="002060"/>
          <w:sz w:val="24"/>
          <w:szCs w:val="24"/>
        </w:rPr>
        <w:t>řetí a čtvrtá etapa projektu Nové Chabry</w:t>
      </w:r>
      <w:r w:rsidR="002201D3">
        <w:rPr>
          <w:rFonts w:ascii="Century Gothic" w:hAnsi="Century Gothic" w:cs="Tahoma"/>
          <w:b/>
          <w:color w:val="002060"/>
          <w:sz w:val="24"/>
          <w:szCs w:val="24"/>
        </w:rPr>
        <w:t xml:space="preserve"> byla zkolaudována</w:t>
      </w:r>
      <w:r w:rsidR="00FB67F1">
        <w:rPr>
          <w:rFonts w:ascii="Century Gothic" w:hAnsi="Century Gothic" w:cs="Tahoma"/>
          <w:b/>
          <w:color w:val="002060"/>
          <w:sz w:val="24"/>
          <w:szCs w:val="24"/>
        </w:rPr>
        <w:t xml:space="preserve">, první </w:t>
      </w:r>
      <w:r w:rsidR="005F5037">
        <w:rPr>
          <w:rFonts w:ascii="Century Gothic" w:hAnsi="Century Gothic" w:cs="Tahoma"/>
          <w:b/>
          <w:color w:val="002060"/>
          <w:sz w:val="24"/>
          <w:szCs w:val="24"/>
        </w:rPr>
        <w:t xml:space="preserve">dvě </w:t>
      </w:r>
      <w:r w:rsidR="00FB67F1">
        <w:rPr>
          <w:rFonts w:ascii="Century Gothic" w:hAnsi="Century Gothic" w:cs="Tahoma"/>
          <w:b/>
          <w:color w:val="002060"/>
          <w:sz w:val="24"/>
          <w:szCs w:val="24"/>
        </w:rPr>
        <w:t>etap</w:t>
      </w:r>
      <w:r w:rsidR="005F5037">
        <w:rPr>
          <w:rFonts w:ascii="Century Gothic" w:hAnsi="Century Gothic" w:cs="Tahoma"/>
          <w:b/>
          <w:color w:val="002060"/>
          <w:sz w:val="24"/>
          <w:szCs w:val="24"/>
        </w:rPr>
        <w:t>y</w:t>
      </w:r>
      <w:r w:rsidR="00FB67F1">
        <w:rPr>
          <w:rFonts w:ascii="Century Gothic" w:hAnsi="Century Gothic" w:cs="Tahoma"/>
          <w:b/>
          <w:color w:val="002060"/>
          <w:sz w:val="24"/>
          <w:szCs w:val="24"/>
        </w:rPr>
        <w:t xml:space="preserve"> j</w:t>
      </w:r>
      <w:r w:rsidR="005F5037">
        <w:rPr>
          <w:rFonts w:ascii="Century Gothic" w:hAnsi="Century Gothic" w:cs="Tahoma"/>
          <w:b/>
          <w:color w:val="002060"/>
          <w:sz w:val="24"/>
          <w:szCs w:val="24"/>
        </w:rPr>
        <w:t>sou</w:t>
      </w:r>
      <w:r w:rsidR="00FB67F1">
        <w:rPr>
          <w:rFonts w:ascii="Century Gothic" w:hAnsi="Century Gothic" w:cs="Tahoma"/>
          <w:b/>
          <w:color w:val="002060"/>
          <w:sz w:val="24"/>
          <w:szCs w:val="24"/>
        </w:rPr>
        <w:t xml:space="preserve"> již zcela </w:t>
      </w:r>
      <w:r w:rsidR="005F5037">
        <w:rPr>
          <w:rFonts w:ascii="Century Gothic" w:hAnsi="Century Gothic" w:cs="Tahoma"/>
          <w:b/>
          <w:color w:val="002060"/>
          <w:sz w:val="24"/>
          <w:szCs w:val="24"/>
        </w:rPr>
        <w:t>vyprodané</w:t>
      </w:r>
    </w:p>
    <w:p w14:paraId="40B94231" w14:textId="77777777" w:rsidR="00B116FC" w:rsidRDefault="00B116FC" w:rsidP="00B116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5B2203C1" w14:textId="002F28BF" w:rsidR="00521643" w:rsidRDefault="00521643" w:rsidP="00521643">
      <w:pPr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 xml:space="preserve">Praha, </w:t>
      </w:r>
      <w:r w:rsidR="0058158B">
        <w:rPr>
          <w:rFonts w:ascii="Century Gothic" w:hAnsi="Century Gothic"/>
        </w:rPr>
        <w:t>23</w:t>
      </w:r>
      <w:r w:rsidR="00FB67F1">
        <w:rPr>
          <w:rFonts w:ascii="Century Gothic" w:hAnsi="Century Gothic"/>
        </w:rPr>
        <w:t>. b</w:t>
      </w:r>
      <w:r>
        <w:rPr>
          <w:rFonts w:ascii="Century Gothic" w:hAnsi="Century Gothic"/>
        </w:rPr>
        <w:t>řezna 2016</w:t>
      </w:r>
    </w:p>
    <w:p w14:paraId="043415A5" w14:textId="77777777" w:rsidR="00954544" w:rsidRPr="00E87CCF" w:rsidRDefault="00954544" w:rsidP="00C84378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color w:val="000000" w:themeColor="text1"/>
          <w:szCs w:val="24"/>
        </w:rPr>
      </w:pPr>
    </w:p>
    <w:p w14:paraId="57A92482" w14:textId="79693ED8" w:rsidR="002519D1" w:rsidRPr="00E87CCF" w:rsidRDefault="00954544" w:rsidP="00C84378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 w:rsidRPr="00E87CCF">
        <w:rPr>
          <w:rFonts w:ascii="Century Gothic" w:hAnsi="Century Gothic" w:cs="Arial"/>
          <w:b/>
          <w:color w:val="000000" w:themeColor="text1"/>
          <w:szCs w:val="24"/>
        </w:rPr>
        <w:t>V</w:t>
      </w:r>
      <w:r w:rsidR="00402AC6">
        <w:rPr>
          <w:rFonts w:ascii="Century Gothic" w:hAnsi="Century Gothic" w:cs="Arial"/>
          <w:b/>
          <w:color w:val="000000" w:themeColor="text1"/>
          <w:szCs w:val="24"/>
        </w:rPr>
        <w:t xml:space="preserve"> nízkoenergetickém projektu Nové Chabry </w:t>
      </w:r>
      <w:r w:rsidRPr="00E87CCF">
        <w:rPr>
          <w:rFonts w:ascii="Century Gothic" w:hAnsi="Century Gothic" w:cs="Arial"/>
          <w:b/>
          <w:color w:val="000000" w:themeColor="text1"/>
          <w:szCs w:val="24"/>
        </w:rPr>
        <w:t>proběhla kolaudace třetí a čtvrté etapy</w:t>
      </w:r>
      <w:r w:rsidR="004A7956">
        <w:rPr>
          <w:rFonts w:ascii="Century Gothic" w:hAnsi="Century Gothic" w:cs="Arial"/>
          <w:b/>
          <w:color w:val="000000" w:themeColor="text1"/>
          <w:szCs w:val="24"/>
        </w:rPr>
        <w:t>.</w:t>
      </w:r>
      <w:r w:rsidRPr="00E87CCF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proofErr w:type="spellStart"/>
      <w:r w:rsidR="004A7956">
        <w:rPr>
          <w:rFonts w:ascii="Century Gothic" w:hAnsi="Century Gothic" w:cs="Arial"/>
          <w:b/>
          <w:color w:val="000000" w:themeColor="text1"/>
          <w:szCs w:val="24"/>
        </w:rPr>
        <w:t>V</w:t>
      </w:r>
      <w:r w:rsidR="00E87CCF" w:rsidRPr="00E87CCF">
        <w:rPr>
          <w:rFonts w:ascii="Century Gothic" w:hAnsi="Century Gothic" w:cs="Arial"/>
          <w:b/>
          <w:color w:val="000000" w:themeColor="text1"/>
          <w:szCs w:val="24"/>
        </w:rPr>
        <w:t>iladom</w:t>
      </w:r>
      <w:r w:rsidR="004A7956">
        <w:rPr>
          <w:rFonts w:ascii="Century Gothic" w:hAnsi="Century Gothic" w:cs="Arial"/>
          <w:b/>
          <w:color w:val="000000" w:themeColor="text1"/>
          <w:szCs w:val="24"/>
        </w:rPr>
        <w:t>y</w:t>
      </w:r>
      <w:proofErr w:type="spellEnd"/>
      <w:r w:rsidR="00E87CCF" w:rsidRPr="00E87CCF">
        <w:rPr>
          <w:rFonts w:ascii="Century Gothic" w:hAnsi="Century Gothic" w:cs="Arial"/>
          <w:b/>
          <w:color w:val="000000" w:themeColor="text1"/>
          <w:szCs w:val="24"/>
        </w:rPr>
        <w:t xml:space="preserve"> C a D rozšířily</w:t>
      </w:r>
      <w:r w:rsidR="00E26189" w:rsidRPr="00E87CCF">
        <w:rPr>
          <w:rFonts w:ascii="Century Gothic" w:hAnsi="Century Gothic" w:cs="Arial"/>
          <w:b/>
          <w:color w:val="000000" w:themeColor="text1"/>
          <w:szCs w:val="24"/>
        </w:rPr>
        <w:t xml:space="preserve"> nabídku nového bydlení v Praze </w:t>
      </w:r>
      <w:r w:rsidR="00276B43" w:rsidRPr="00E87CCF">
        <w:rPr>
          <w:rFonts w:ascii="Century Gothic" w:hAnsi="Century Gothic" w:cs="Arial"/>
          <w:b/>
          <w:color w:val="000000" w:themeColor="text1"/>
          <w:szCs w:val="24"/>
        </w:rPr>
        <w:t xml:space="preserve">8 </w:t>
      </w:r>
      <w:r w:rsidR="00E26189" w:rsidRPr="00E87CCF">
        <w:rPr>
          <w:rFonts w:ascii="Century Gothic" w:hAnsi="Century Gothic" w:cs="Arial"/>
          <w:b/>
          <w:color w:val="000000" w:themeColor="text1"/>
          <w:szCs w:val="24"/>
        </w:rPr>
        <w:t xml:space="preserve">o </w:t>
      </w:r>
      <w:r w:rsidR="00276B43" w:rsidRPr="00E87CCF">
        <w:rPr>
          <w:rFonts w:ascii="Century Gothic" w:hAnsi="Century Gothic" w:cs="Arial"/>
          <w:b/>
          <w:color w:val="000000" w:themeColor="text1"/>
          <w:szCs w:val="24"/>
        </w:rPr>
        <w:t>1</w:t>
      </w:r>
      <w:r w:rsidR="002519D1">
        <w:rPr>
          <w:rFonts w:ascii="Century Gothic" w:hAnsi="Century Gothic" w:cs="Arial"/>
          <w:b/>
          <w:color w:val="000000" w:themeColor="text1"/>
          <w:szCs w:val="24"/>
        </w:rPr>
        <w:t>18</w:t>
      </w:r>
      <w:r w:rsidR="00276B43" w:rsidRPr="00E87CCF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B53B77">
        <w:rPr>
          <w:rFonts w:ascii="Century Gothic" w:hAnsi="Century Gothic" w:cs="Arial"/>
          <w:b/>
          <w:color w:val="000000" w:themeColor="text1"/>
          <w:szCs w:val="24"/>
        </w:rPr>
        <w:t xml:space="preserve">komfortních </w:t>
      </w:r>
      <w:r w:rsidR="00276B43" w:rsidRPr="00E87CCF">
        <w:rPr>
          <w:rFonts w:ascii="Century Gothic" w:hAnsi="Century Gothic" w:cs="Arial"/>
          <w:b/>
          <w:color w:val="000000" w:themeColor="text1"/>
          <w:szCs w:val="24"/>
        </w:rPr>
        <w:t>bytů.</w:t>
      </w:r>
      <w:r w:rsidR="00B53B77">
        <w:rPr>
          <w:rFonts w:ascii="Century Gothic" w:hAnsi="Century Gothic" w:cs="Arial"/>
          <w:b/>
          <w:color w:val="000000" w:themeColor="text1"/>
          <w:szCs w:val="24"/>
        </w:rPr>
        <w:t xml:space="preserve"> První </w:t>
      </w:r>
      <w:r w:rsidR="005F5037">
        <w:rPr>
          <w:rFonts w:ascii="Century Gothic" w:hAnsi="Century Gothic" w:cs="Arial"/>
          <w:b/>
          <w:color w:val="000000" w:themeColor="text1"/>
          <w:szCs w:val="24"/>
        </w:rPr>
        <w:t xml:space="preserve">dvě </w:t>
      </w:r>
      <w:r w:rsidR="00B53B77">
        <w:rPr>
          <w:rFonts w:ascii="Century Gothic" w:hAnsi="Century Gothic" w:cs="Arial"/>
          <w:b/>
          <w:color w:val="000000" w:themeColor="text1"/>
          <w:szCs w:val="24"/>
        </w:rPr>
        <w:t xml:space="preserve">fáze </w:t>
      </w:r>
      <w:r w:rsidR="0077696E">
        <w:rPr>
          <w:rFonts w:ascii="Century Gothic" w:hAnsi="Century Gothic" w:cs="Arial"/>
          <w:b/>
          <w:color w:val="000000" w:themeColor="text1"/>
          <w:szCs w:val="24"/>
        </w:rPr>
        <w:t xml:space="preserve">projektu, </w:t>
      </w:r>
      <w:proofErr w:type="spellStart"/>
      <w:r w:rsidR="00B90DEF">
        <w:rPr>
          <w:rFonts w:ascii="Century Gothic" w:hAnsi="Century Gothic" w:cs="Arial"/>
          <w:b/>
          <w:color w:val="000000" w:themeColor="text1"/>
          <w:szCs w:val="24"/>
        </w:rPr>
        <w:t>v</w:t>
      </w:r>
      <w:r w:rsidR="0077696E">
        <w:rPr>
          <w:rFonts w:ascii="Century Gothic" w:hAnsi="Century Gothic" w:cs="Arial"/>
          <w:b/>
          <w:color w:val="000000" w:themeColor="text1"/>
          <w:szCs w:val="24"/>
        </w:rPr>
        <w:t>iladomy</w:t>
      </w:r>
      <w:proofErr w:type="spellEnd"/>
      <w:r w:rsidR="007E08C1">
        <w:rPr>
          <w:rFonts w:ascii="Century Gothic" w:hAnsi="Century Gothic" w:cs="Arial"/>
          <w:b/>
          <w:color w:val="000000" w:themeColor="text1"/>
          <w:szCs w:val="24"/>
        </w:rPr>
        <w:t xml:space="preserve"> A</w:t>
      </w:r>
      <w:r w:rsidR="005F5037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proofErr w:type="spellStart"/>
      <w:r w:rsidR="005F5037">
        <w:rPr>
          <w:rFonts w:ascii="Century Gothic" w:hAnsi="Century Gothic" w:cs="Arial"/>
          <w:b/>
          <w:color w:val="000000" w:themeColor="text1"/>
          <w:szCs w:val="24"/>
        </w:rPr>
        <w:t>a</w:t>
      </w:r>
      <w:proofErr w:type="spellEnd"/>
      <w:r w:rsidR="005F5037">
        <w:rPr>
          <w:rFonts w:ascii="Century Gothic" w:hAnsi="Century Gothic" w:cs="Arial"/>
          <w:b/>
          <w:color w:val="000000" w:themeColor="text1"/>
          <w:szCs w:val="24"/>
        </w:rPr>
        <w:t xml:space="preserve"> B</w:t>
      </w:r>
      <w:r w:rsidR="007E08C1">
        <w:rPr>
          <w:rFonts w:ascii="Century Gothic" w:hAnsi="Century Gothic" w:cs="Arial"/>
          <w:b/>
          <w:color w:val="000000" w:themeColor="text1"/>
          <w:szCs w:val="24"/>
        </w:rPr>
        <w:t>, j</w:t>
      </w:r>
      <w:r w:rsidR="005F5037">
        <w:rPr>
          <w:rFonts w:ascii="Century Gothic" w:hAnsi="Century Gothic" w:cs="Arial"/>
          <w:b/>
          <w:color w:val="000000" w:themeColor="text1"/>
          <w:szCs w:val="24"/>
        </w:rPr>
        <w:t>sou</w:t>
      </w:r>
      <w:r w:rsidR="007E08C1">
        <w:rPr>
          <w:rFonts w:ascii="Century Gothic" w:hAnsi="Century Gothic" w:cs="Arial"/>
          <w:b/>
          <w:color w:val="000000" w:themeColor="text1"/>
          <w:szCs w:val="24"/>
        </w:rPr>
        <w:t xml:space="preserve"> už</w:t>
      </w:r>
      <w:r w:rsidR="00E87CCF" w:rsidRPr="00E87CCF">
        <w:rPr>
          <w:rFonts w:ascii="Century Gothic" w:hAnsi="Century Gothic" w:cs="Arial"/>
          <w:b/>
          <w:color w:val="000000" w:themeColor="text1"/>
          <w:szCs w:val="24"/>
        </w:rPr>
        <w:t xml:space="preserve"> zcela</w:t>
      </w:r>
      <w:r w:rsidR="00EA301E">
        <w:rPr>
          <w:rFonts w:ascii="Century Gothic" w:hAnsi="Century Gothic" w:cs="Arial"/>
          <w:b/>
          <w:color w:val="000000" w:themeColor="text1"/>
          <w:szCs w:val="24"/>
        </w:rPr>
        <w:t xml:space="preserve"> vyprodan</w:t>
      </w:r>
      <w:r w:rsidR="005F5037">
        <w:rPr>
          <w:rFonts w:ascii="Century Gothic" w:hAnsi="Century Gothic" w:cs="Arial"/>
          <w:b/>
          <w:color w:val="000000" w:themeColor="text1"/>
          <w:szCs w:val="24"/>
        </w:rPr>
        <w:t>é</w:t>
      </w:r>
      <w:r w:rsidR="00E87CCF" w:rsidRPr="00E87CCF">
        <w:rPr>
          <w:rFonts w:ascii="Century Gothic" w:hAnsi="Century Gothic" w:cs="Arial"/>
          <w:b/>
          <w:color w:val="000000" w:themeColor="text1"/>
          <w:szCs w:val="24"/>
        </w:rPr>
        <w:t>. Realitní kancelář LEXXUS zaznamen</w:t>
      </w:r>
      <w:r w:rsidR="00B90DEF">
        <w:rPr>
          <w:rFonts w:ascii="Century Gothic" w:hAnsi="Century Gothic" w:cs="Arial"/>
          <w:b/>
          <w:color w:val="000000" w:themeColor="text1"/>
          <w:szCs w:val="24"/>
        </w:rPr>
        <w:t xml:space="preserve">ává </w:t>
      </w:r>
      <w:r w:rsidR="00E87CCF" w:rsidRPr="00E87CCF">
        <w:rPr>
          <w:rFonts w:ascii="Century Gothic" w:hAnsi="Century Gothic" w:cs="Arial"/>
          <w:b/>
          <w:color w:val="000000" w:themeColor="text1"/>
          <w:szCs w:val="24"/>
        </w:rPr>
        <w:t>velký záje</w:t>
      </w:r>
      <w:r w:rsidR="002519D1">
        <w:rPr>
          <w:rFonts w:ascii="Century Gothic" w:hAnsi="Century Gothic" w:cs="Arial"/>
          <w:b/>
          <w:color w:val="000000" w:themeColor="text1"/>
          <w:szCs w:val="24"/>
        </w:rPr>
        <w:t>m</w:t>
      </w:r>
      <w:r w:rsidR="00D46772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2519D1">
        <w:rPr>
          <w:rFonts w:ascii="Century Gothic" w:hAnsi="Century Gothic" w:cs="Arial"/>
          <w:b/>
          <w:color w:val="000000" w:themeColor="text1"/>
          <w:szCs w:val="24"/>
        </w:rPr>
        <w:t>také o</w:t>
      </w:r>
      <w:r w:rsidR="00B90DEF">
        <w:rPr>
          <w:rFonts w:ascii="Century Gothic" w:hAnsi="Century Gothic" w:cs="Arial"/>
          <w:b/>
          <w:color w:val="000000" w:themeColor="text1"/>
          <w:szCs w:val="24"/>
        </w:rPr>
        <w:t> </w:t>
      </w:r>
      <w:r w:rsidR="007C3A66">
        <w:rPr>
          <w:rFonts w:ascii="Century Gothic" w:hAnsi="Century Gothic" w:cs="Arial"/>
          <w:b/>
          <w:color w:val="000000" w:themeColor="text1"/>
          <w:szCs w:val="24"/>
        </w:rPr>
        <w:t xml:space="preserve">bytové jednotky v </w:t>
      </w:r>
      <w:r w:rsidR="00D46772">
        <w:rPr>
          <w:rFonts w:ascii="Century Gothic" w:hAnsi="Century Gothic" w:cs="Arial"/>
          <w:b/>
          <w:color w:val="000000" w:themeColor="text1"/>
          <w:szCs w:val="24"/>
        </w:rPr>
        <w:t>ostatní</w:t>
      </w:r>
      <w:r w:rsidR="007C3A66">
        <w:rPr>
          <w:rFonts w:ascii="Century Gothic" w:hAnsi="Century Gothic" w:cs="Arial"/>
          <w:b/>
          <w:color w:val="000000" w:themeColor="text1"/>
          <w:szCs w:val="24"/>
        </w:rPr>
        <w:t>ch dokončených</w:t>
      </w:r>
      <w:r w:rsidR="002519D1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7C3A66">
        <w:rPr>
          <w:rFonts w:ascii="Century Gothic" w:hAnsi="Century Gothic" w:cs="Arial"/>
          <w:b/>
          <w:color w:val="000000" w:themeColor="text1"/>
          <w:szCs w:val="24"/>
        </w:rPr>
        <w:t>budovách</w:t>
      </w:r>
      <w:r w:rsidR="00650F60">
        <w:rPr>
          <w:rFonts w:ascii="Century Gothic" w:hAnsi="Century Gothic" w:cs="Arial"/>
          <w:b/>
          <w:color w:val="000000" w:themeColor="text1"/>
          <w:szCs w:val="24"/>
        </w:rPr>
        <w:t xml:space="preserve">. </w:t>
      </w:r>
      <w:r w:rsidR="002201D3">
        <w:rPr>
          <w:rFonts w:ascii="Century Gothic" w:hAnsi="Century Gothic" w:cs="Arial"/>
          <w:b/>
          <w:color w:val="000000" w:themeColor="text1"/>
          <w:szCs w:val="24"/>
        </w:rPr>
        <w:t xml:space="preserve">Z 58 </w:t>
      </w:r>
      <w:r w:rsidR="006306E3">
        <w:rPr>
          <w:rFonts w:ascii="Century Gothic" w:hAnsi="Century Gothic" w:cs="Arial"/>
          <w:b/>
          <w:color w:val="000000" w:themeColor="text1"/>
          <w:szCs w:val="24"/>
        </w:rPr>
        <w:t xml:space="preserve">nových </w:t>
      </w:r>
      <w:r w:rsidR="002201D3">
        <w:rPr>
          <w:rFonts w:ascii="Century Gothic" w:hAnsi="Century Gothic" w:cs="Arial"/>
          <w:b/>
          <w:color w:val="000000" w:themeColor="text1"/>
          <w:szCs w:val="24"/>
        </w:rPr>
        <w:t xml:space="preserve">bytů ve </w:t>
      </w:r>
      <w:proofErr w:type="spellStart"/>
      <w:r w:rsidR="002201D3">
        <w:rPr>
          <w:rFonts w:ascii="Century Gothic" w:hAnsi="Century Gothic" w:cs="Arial"/>
          <w:b/>
          <w:color w:val="000000" w:themeColor="text1"/>
          <w:szCs w:val="24"/>
        </w:rPr>
        <w:t>viladomech</w:t>
      </w:r>
      <w:proofErr w:type="spellEnd"/>
      <w:r w:rsidR="002201D3">
        <w:rPr>
          <w:rFonts w:ascii="Century Gothic" w:hAnsi="Century Gothic" w:cs="Arial"/>
          <w:b/>
          <w:color w:val="000000" w:themeColor="text1"/>
          <w:szCs w:val="24"/>
        </w:rPr>
        <w:t xml:space="preserve"> C je prodáno 90 % a z 60 bytů ve </w:t>
      </w:r>
      <w:proofErr w:type="spellStart"/>
      <w:r w:rsidR="002201D3">
        <w:rPr>
          <w:rFonts w:ascii="Century Gothic" w:hAnsi="Century Gothic" w:cs="Arial"/>
          <w:b/>
          <w:color w:val="000000" w:themeColor="text1"/>
          <w:szCs w:val="24"/>
        </w:rPr>
        <w:t>viladomech</w:t>
      </w:r>
      <w:proofErr w:type="spellEnd"/>
      <w:r w:rsidR="002201D3">
        <w:rPr>
          <w:rFonts w:ascii="Century Gothic" w:hAnsi="Century Gothic" w:cs="Arial"/>
          <w:b/>
          <w:color w:val="000000" w:themeColor="text1"/>
          <w:szCs w:val="24"/>
        </w:rPr>
        <w:t xml:space="preserve"> D 72 %. </w:t>
      </w:r>
      <w:r w:rsidR="00FC57B1">
        <w:rPr>
          <w:rFonts w:ascii="Century Gothic" w:hAnsi="Century Gothic" w:cs="Arial"/>
          <w:b/>
          <w:color w:val="000000" w:themeColor="text1"/>
          <w:szCs w:val="24"/>
        </w:rPr>
        <w:t>P</w:t>
      </w:r>
      <w:r w:rsidR="00650F60">
        <w:rPr>
          <w:rFonts w:ascii="Century Gothic" w:hAnsi="Century Gothic" w:cs="Arial"/>
          <w:b/>
          <w:color w:val="000000" w:themeColor="text1"/>
          <w:szCs w:val="24"/>
        </w:rPr>
        <w:t xml:space="preserve">roto </w:t>
      </w:r>
      <w:r w:rsidR="00FC57B1">
        <w:rPr>
          <w:rFonts w:ascii="Century Gothic" w:hAnsi="Century Gothic" w:cs="Arial"/>
          <w:b/>
          <w:color w:val="000000" w:themeColor="text1"/>
          <w:szCs w:val="24"/>
        </w:rPr>
        <w:t>byla zahájena</w:t>
      </w:r>
      <w:r w:rsidR="00650F60">
        <w:rPr>
          <w:rFonts w:ascii="Century Gothic" w:hAnsi="Century Gothic" w:cs="Arial"/>
          <w:b/>
          <w:color w:val="000000" w:themeColor="text1"/>
          <w:szCs w:val="24"/>
        </w:rPr>
        <w:t xml:space="preserve"> výstavb</w:t>
      </w:r>
      <w:r w:rsidR="00FC57B1">
        <w:rPr>
          <w:rFonts w:ascii="Century Gothic" w:hAnsi="Century Gothic" w:cs="Arial"/>
          <w:b/>
          <w:color w:val="000000" w:themeColor="text1"/>
          <w:szCs w:val="24"/>
        </w:rPr>
        <w:t>a</w:t>
      </w:r>
      <w:r w:rsidR="00650F60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proofErr w:type="spellStart"/>
      <w:r w:rsidR="00B90DEF">
        <w:rPr>
          <w:rFonts w:ascii="Century Gothic" w:hAnsi="Century Gothic" w:cs="Arial"/>
          <w:b/>
          <w:color w:val="000000" w:themeColor="text1"/>
          <w:szCs w:val="24"/>
        </w:rPr>
        <w:t>v</w:t>
      </w:r>
      <w:r w:rsidR="00650F60">
        <w:rPr>
          <w:rFonts w:ascii="Century Gothic" w:hAnsi="Century Gothic" w:cs="Arial"/>
          <w:b/>
          <w:color w:val="000000" w:themeColor="text1"/>
          <w:szCs w:val="24"/>
        </w:rPr>
        <w:t>iladomů</w:t>
      </w:r>
      <w:proofErr w:type="spellEnd"/>
      <w:r w:rsidR="0077696E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650F60">
        <w:rPr>
          <w:rFonts w:ascii="Century Gothic" w:hAnsi="Century Gothic" w:cs="Arial"/>
          <w:b/>
          <w:color w:val="000000" w:themeColor="text1"/>
          <w:szCs w:val="24"/>
        </w:rPr>
        <w:t>E</w:t>
      </w:r>
      <w:r w:rsidR="002201D3">
        <w:rPr>
          <w:rFonts w:ascii="Century Gothic" w:hAnsi="Century Gothic" w:cs="Arial"/>
          <w:b/>
          <w:color w:val="000000" w:themeColor="text1"/>
          <w:szCs w:val="24"/>
        </w:rPr>
        <w:t xml:space="preserve">, které nabídnou </w:t>
      </w:r>
      <w:r w:rsidR="00FC57B1">
        <w:rPr>
          <w:rFonts w:ascii="Century Gothic" w:hAnsi="Century Gothic" w:cs="Arial"/>
          <w:b/>
          <w:color w:val="000000" w:themeColor="text1"/>
          <w:szCs w:val="24"/>
        </w:rPr>
        <w:t>celkem 112</w:t>
      </w:r>
      <w:r w:rsidR="002201D3">
        <w:rPr>
          <w:rFonts w:ascii="Century Gothic" w:hAnsi="Century Gothic" w:cs="Arial"/>
          <w:b/>
          <w:color w:val="000000" w:themeColor="text1"/>
          <w:szCs w:val="24"/>
        </w:rPr>
        <w:t xml:space="preserve"> bytů v</w:t>
      </w:r>
      <w:r w:rsidR="00FC57B1">
        <w:rPr>
          <w:rFonts w:ascii="Century Gothic" w:hAnsi="Century Gothic" w:cs="Arial"/>
          <w:b/>
          <w:color w:val="000000" w:themeColor="text1"/>
          <w:szCs w:val="24"/>
        </w:rPr>
        <w:t>e 4</w:t>
      </w:r>
      <w:r w:rsidR="002201D3">
        <w:rPr>
          <w:rFonts w:ascii="Century Gothic" w:hAnsi="Century Gothic" w:cs="Arial"/>
          <w:b/>
          <w:color w:val="000000" w:themeColor="text1"/>
          <w:szCs w:val="24"/>
        </w:rPr>
        <w:t xml:space="preserve"> domech</w:t>
      </w:r>
      <w:r w:rsidR="002519D1">
        <w:rPr>
          <w:rFonts w:ascii="Century Gothic" w:hAnsi="Century Gothic" w:cs="Arial"/>
          <w:b/>
          <w:color w:val="000000" w:themeColor="text1"/>
          <w:szCs w:val="24"/>
        </w:rPr>
        <w:t>.</w:t>
      </w:r>
    </w:p>
    <w:p w14:paraId="5A1C5DDC" w14:textId="77777777" w:rsidR="00521643" w:rsidRPr="00E87CCF" w:rsidRDefault="00521643" w:rsidP="00C84378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000000" w:themeColor="text1"/>
          <w:szCs w:val="24"/>
        </w:rPr>
      </w:pPr>
    </w:p>
    <w:p w14:paraId="2518B8B5" w14:textId="7FC099A2" w:rsidR="00AD3F65" w:rsidRPr="004B77EF" w:rsidRDefault="002201D3" w:rsidP="00AD3F65">
      <w:pPr>
        <w:spacing w:after="0" w:line="32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Nízkopodlažní domy projektu Nové Chabry navazují na klidnou vilovou zástavbu zdejší městské části. </w:t>
      </w:r>
      <w:r w:rsidR="008C3447">
        <w:rPr>
          <w:rFonts w:ascii="Century Gothic" w:hAnsi="Century Gothic" w:cs="Arial"/>
        </w:rPr>
        <w:t xml:space="preserve">Všechny </w:t>
      </w:r>
      <w:r w:rsidR="006306E3">
        <w:rPr>
          <w:rFonts w:ascii="Century Gothic" w:hAnsi="Century Gothic" w:cs="Arial"/>
        </w:rPr>
        <w:t xml:space="preserve">nové </w:t>
      </w:r>
      <w:r w:rsidR="007C3A66">
        <w:rPr>
          <w:rFonts w:ascii="Century Gothic" w:hAnsi="Century Gothic" w:cs="Arial"/>
        </w:rPr>
        <w:t>byty</w:t>
      </w:r>
      <w:r w:rsidR="008C3447">
        <w:rPr>
          <w:rFonts w:ascii="Century Gothic" w:hAnsi="Century Gothic" w:cs="Arial"/>
        </w:rPr>
        <w:t xml:space="preserve"> v dispozicích 1+kk až 4+kk charakterizuje kvalita provedení, dostatek úložných prostor a nízké provozní</w:t>
      </w:r>
      <w:r w:rsidR="002F1D0C">
        <w:rPr>
          <w:rFonts w:ascii="Century Gothic" w:hAnsi="Century Gothic" w:cs="Arial"/>
        </w:rPr>
        <w:t xml:space="preserve"> náklady</w:t>
      </w:r>
      <w:r w:rsidR="008556E1">
        <w:rPr>
          <w:rFonts w:ascii="Century Gothic" w:hAnsi="Century Gothic" w:cs="Arial"/>
        </w:rPr>
        <w:t xml:space="preserve"> dané nízkoenergetickým standardem celého projektu</w:t>
      </w:r>
      <w:r w:rsidR="002F1D0C">
        <w:rPr>
          <w:rFonts w:ascii="Century Gothic" w:hAnsi="Century Gothic" w:cs="Arial"/>
        </w:rPr>
        <w:t xml:space="preserve">. </w:t>
      </w:r>
      <w:r w:rsidR="00BB0EF2">
        <w:rPr>
          <w:rFonts w:ascii="Century Gothic" w:hAnsi="Century Gothic" w:cs="Arial"/>
        </w:rPr>
        <w:t>Ke každé</w:t>
      </w:r>
      <w:r w:rsidR="0077696E">
        <w:rPr>
          <w:rFonts w:ascii="Century Gothic" w:hAnsi="Century Gothic" w:cs="Arial"/>
        </w:rPr>
        <w:t>mu</w:t>
      </w:r>
      <w:r w:rsidR="00BB0EF2">
        <w:rPr>
          <w:rFonts w:ascii="Century Gothic" w:hAnsi="Century Gothic" w:cs="Arial"/>
        </w:rPr>
        <w:t xml:space="preserve"> </w:t>
      </w:r>
      <w:r w:rsidR="00C84378">
        <w:rPr>
          <w:rFonts w:ascii="Century Gothic" w:hAnsi="Century Gothic" w:cs="Arial"/>
        </w:rPr>
        <w:t>z</w:t>
      </w:r>
      <w:r w:rsidR="002F1D0C">
        <w:rPr>
          <w:rFonts w:ascii="Century Gothic" w:hAnsi="Century Gothic" w:cs="Arial"/>
        </w:rPr>
        <w:t> </w:t>
      </w:r>
      <w:r w:rsidR="00C84378">
        <w:rPr>
          <w:rFonts w:ascii="Century Gothic" w:hAnsi="Century Gothic" w:cs="Arial"/>
        </w:rPr>
        <w:t>nich</w:t>
      </w:r>
      <w:r w:rsidR="002F1D0C">
        <w:rPr>
          <w:rFonts w:ascii="Century Gothic" w:hAnsi="Century Gothic" w:cs="Arial"/>
        </w:rPr>
        <w:t xml:space="preserve"> navíc</w:t>
      </w:r>
      <w:r w:rsidR="00EA20C7">
        <w:rPr>
          <w:rFonts w:ascii="Century Gothic" w:hAnsi="Century Gothic" w:cs="Arial"/>
        </w:rPr>
        <w:t xml:space="preserve"> </w:t>
      </w:r>
      <w:r w:rsidR="007C3A66">
        <w:rPr>
          <w:rFonts w:ascii="Century Gothic" w:hAnsi="Century Gothic" w:cs="Arial"/>
        </w:rPr>
        <w:t>patří</w:t>
      </w:r>
      <w:r w:rsidR="008556E1">
        <w:rPr>
          <w:rFonts w:ascii="Century Gothic" w:hAnsi="Century Gothic" w:cs="Arial"/>
        </w:rPr>
        <w:t xml:space="preserve"> balkon</w:t>
      </w:r>
      <w:r>
        <w:rPr>
          <w:rFonts w:ascii="Century Gothic" w:hAnsi="Century Gothic" w:cs="Arial"/>
        </w:rPr>
        <w:t xml:space="preserve"> či </w:t>
      </w:r>
      <w:r w:rsidR="009870A8">
        <w:rPr>
          <w:rFonts w:ascii="Century Gothic" w:hAnsi="Century Gothic" w:cs="Arial"/>
        </w:rPr>
        <w:t>předzahrádka</w:t>
      </w:r>
      <w:r>
        <w:rPr>
          <w:rFonts w:ascii="Century Gothic" w:hAnsi="Century Gothic" w:cs="Arial"/>
        </w:rPr>
        <w:t xml:space="preserve">, </w:t>
      </w:r>
      <w:r w:rsidR="00BB0EF2">
        <w:rPr>
          <w:rFonts w:ascii="Century Gothic" w:hAnsi="Century Gothic" w:cs="Arial"/>
        </w:rPr>
        <w:t>střešní byt</w:t>
      </w:r>
      <w:r>
        <w:rPr>
          <w:rFonts w:ascii="Century Gothic" w:hAnsi="Century Gothic" w:cs="Arial"/>
        </w:rPr>
        <w:t>y se pyšní velkými terasami</w:t>
      </w:r>
      <w:r w:rsidR="00C84378">
        <w:rPr>
          <w:rFonts w:ascii="Century Gothic" w:hAnsi="Century Gothic" w:cs="Helvetica"/>
          <w:bCs/>
          <w:color w:val="000000"/>
        </w:rPr>
        <w:t xml:space="preserve">. </w:t>
      </w:r>
      <w:r w:rsidR="00F64E17">
        <w:rPr>
          <w:rFonts w:ascii="Century Gothic" w:hAnsi="Century Gothic" w:cs="Helvetica"/>
          <w:bCs/>
          <w:color w:val="000000"/>
        </w:rPr>
        <w:t>„</w:t>
      </w:r>
      <w:r w:rsidR="00E975DE">
        <w:rPr>
          <w:rFonts w:ascii="Century Gothic" w:hAnsi="Century Gothic" w:cs="Helvetica"/>
          <w:bCs/>
          <w:color w:val="000000"/>
        </w:rPr>
        <w:t xml:space="preserve">Čtyřpodlažní </w:t>
      </w:r>
      <w:proofErr w:type="spellStart"/>
      <w:r w:rsidR="00E975DE">
        <w:rPr>
          <w:rFonts w:ascii="Century Gothic" w:hAnsi="Century Gothic" w:cs="Helvetica"/>
          <w:bCs/>
          <w:color w:val="000000"/>
        </w:rPr>
        <w:t>viladomy</w:t>
      </w:r>
      <w:proofErr w:type="spellEnd"/>
      <w:r w:rsidR="00E975DE">
        <w:rPr>
          <w:rFonts w:ascii="Century Gothic" w:hAnsi="Century Gothic" w:cs="Helvetica"/>
          <w:bCs/>
          <w:color w:val="000000"/>
        </w:rPr>
        <w:t xml:space="preserve"> nabízí komfortní, promyšlené a příjemné bydlení</w:t>
      </w:r>
      <w:r w:rsidR="007F2CD2">
        <w:rPr>
          <w:rFonts w:ascii="Century Gothic" w:hAnsi="Century Gothic" w:cs="Helvetica"/>
          <w:bCs/>
          <w:color w:val="000000"/>
        </w:rPr>
        <w:t xml:space="preserve"> s důrazem na individuální potřeby jednotlivých rezidentů.</w:t>
      </w:r>
      <w:r w:rsidR="00AD3F65">
        <w:rPr>
          <w:rFonts w:ascii="Century Gothic" w:hAnsi="Century Gothic" w:cs="Helvetica"/>
          <w:bCs/>
          <w:color w:val="000000"/>
        </w:rPr>
        <w:t xml:space="preserve"> </w:t>
      </w:r>
      <w:r w:rsidR="007C3A66" w:rsidRPr="007C3A66">
        <w:rPr>
          <w:rFonts w:ascii="Century Gothic" w:hAnsi="Century Gothic"/>
        </w:rPr>
        <w:t xml:space="preserve">Ke spokojenému bydlení </w:t>
      </w:r>
      <w:r w:rsidR="00AD3F65">
        <w:rPr>
          <w:rFonts w:ascii="Century Gothic" w:hAnsi="Century Gothic"/>
        </w:rPr>
        <w:t>však patří také</w:t>
      </w:r>
      <w:r w:rsidR="007C3A66" w:rsidRPr="007C3A66">
        <w:rPr>
          <w:rFonts w:ascii="Century Gothic" w:hAnsi="Century Gothic"/>
        </w:rPr>
        <w:t xml:space="preserve"> </w:t>
      </w:r>
      <w:r w:rsidR="00A959EC">
        <w:rPr>
          <w:rFonts w:ascii="Century Gothic" w:hAnsi="Century Gothic"/>
        </w:rPr>
        <w:t xml:space="preserve">soukromí, </w:t>
      </w:r>
      <w:r w:rsidR="007C3A66" w:rsidRPr="007C3A66">
        <w:rPr>
          <w:rFonts w:ascii="Century Gothic" w:hAnsi="Century Gothic"/>
        </w:rPr>
        <w:t xml:space="preserve">zeleň a prostor pro trávení volného času. </w:t>
      </w:r>
      <w:r w:rsidR="00A959EC">
        <w:rPr>
          <w:rFonts w:ascii="Century Gothic" w:hAnsi="Century Gothic" w:cs="Arial"/>
        </w:rPr>
        <w:t>Zdejší areál</w:t>
      </w:r>
      <w:r w:rsidR="007C3A66">
        <w:rPr>
          <w:rFonts w:ascii="Century Gothic" w:hAnsi="Century Gothic" w:cs="Arial"/>
        </w:rPr>
        <w:t xml:space="preserve"> proto </w:t>
      </w:r>
      <w:r w:rsidR="00A959EC">
        <w:rPr>
          <w:rFonts w:ascii="Century Gothic" w:hAnsi="Century Gothic" w:cs="Arial"/>
        </w:rPr>
        <w:t>zahrnuje</w:t>
      </w:r>
      <w:r w:rsidR="007C3A66">
        <w:rPr>
          <w:rFonts w:ascii="Century Gothic" w:hAnsi="Century Gothic" w:cs="Arial"/>
        </w:rPr>
        <w:t xml:space="preserve"> </w:t>
      </w:r>
      <w:r w:rsidR="0077696E">
        <w:rPr>
          <w:rFonts w:ascii="Century Gothic" w:hAnsi="Century Gothic" w:cs="Arial"/>
        </w:rPr>
        <w:t>kromě</w:t>
      </w:r>
      <w:r w:rsidR="007C3A66">
        <w:rPr>
          <w:rFonts w:ascii="Century Gothic" w:hAnsi="Century Gothic" w:cs="Arial"/>
        </w:rPr>
        <w:t xml:space="preserve"> již dokončených bytových domů </w:t>
      </w:r>
      <w:r w:rsidR="00D52F7D">
        <w:rPr>
          <w:rFonts w:ascii="Century Gothic" w:hAnsi="Century Gothic" w:cs="Arial"/>
        </w:rPr>
        <w:t xml:space="preserve">také </w:t>
      </w:r>
      <w:r w:rsidR="007C3A66">
        <w:rPr>
          <w:rFonts w:ascii="Century Gothic" w:hAnsi="Century Gothic" w:cs="Arial"/>
        </w:rPr>
        <w:t>dětské hřiště</w:t>
      </w:r>
      <w:r w:rsidR="00D52F7D">
        <w:rPr>
          <w:rFonts w:ascii="Century Gothic" w:hAnsi="Century Gothic" w:cs="Arial"/>
        </w:rPr>
        <w:t xml:space="preserve"> a</w:t>
      </w:r>
      <w:r w:rsidR="007C3A66" w:rsidRPr="00B428EA">
        <w:rPr>
          <w:rFonts w:ascii="Century Gothic" w:hAnsi="Century Gothic" w:cs="Arial"/>
        </w:rPr>
        <w:t xml:space="preserve"> venkovní fitness</w:t>
      </w:r>
      <w:r w:rsidR="00D52F7D">
        <w:rPr>
          <w:rFonts w:ascii="Century Gothic" w:hAnsi="Century Gothic" w:cs="Arial"/>
        </w:rPr>
        <w:t>. Developer ho navíc plánuje rozšířit o malé komerční centrum s náměstím, jehož výstavba byla právě zahájena, a</w:t>
      </w:r>
      <w:r w:rsidR="004B77EF">
        <w:rPr>
          <w:rFonts w:ascii="Century Gothic" w:hAnsi="Century Gothic" w:cs="Arial"/>
        </w:rPr>
        <w:t> </w:t>
      </w:r>
      <w:r w:rsidR="00D52F7D">
        <w:rPr>
          <w:rFonts w:ascii="Century Gothic" w:hAnsi="Century Gothic" w:cs="Arial"/>
        </w:rPr>
        <w:t xml:space="preserve">park. </w:t>
      </w:r>
      <w:r w:rsidR="007C3A66" w:rsidRPr="00B428EA">
        <w:rPr>
          <w:rFonts w:ascii="Century Gothic" w:hAnsi="Century Gothic" w:cs="Arial"/>
        </w:rPr>
        <w:t>Tato relaxační zóna</w:t>
      </w:r>
      <w:r w:rsidR="007C3A66">
        <w:rPr>
          <w:rFonts w:ascii="Century Gothic" w:hAnsi="Century Gothic" w:cs="Arial"/>
        </w:rPr>
        <w:t xml:space="preserve"> poskyt</w:t>
      </w:r>
      <w:r w:rsidR="00D52F7D">
        <w:rPr>
          <w:rFonts w:ascii="Century Gothic" w:hAnsi="Century Gothic" w:cs="Arial"/>
        </w:rPr>
        <w:t>ne</w:t>
      </w:r>
      <w:r w:rsidR="007C3A66">
        <w:rPr>
          <w:rFonts w:ascii="Century Gothic" w:hAnsi="Century Gothic" w:cs="Arial"/>
        </w:rPr>
        <w:t xml:space="preserve"> </w:t>
      </w:r>
      <w:r w:rsidR="00F83B4A">
        <w:rPr>
          <w:rFonts w:ascii="Century Gothic" w:hAnsi="Century Gothic" w:cs="Arial"/>
        </w:rPr>
        <w:t>majitelům nových bytů</w:t>
      </w:r>
      <w:r w:rsidR="007C3A66">
        <w:rPr>
          <w:rFonts w:ascii="Century Gothic" w:hAnsi="Century Gothic" w:cs="Arial"/>
        </w:rPr>
        <w:t xml:space="preserve"> místo k aktivnímu </w:t>
      </w:r>
      <w:r w:rsidR="00F83B4A">
        <w:rPr>
          <w:rFonts w:ascii="Century Gothic" w:hAnsi="Century Gothic" w:cs="Arial"/>
        </w:rPr>
        <w:t>odpočinku a</w:t>
      </w:r>
      <w:r w:rsidR="007C3A66">
        <w:rPr>
          <w:rFonts w:ascii="Century Gothic" w:hAnsi="Century Gothic" w:cs="Arial"/>
        </w:rPr>
        <w:t xml:space="preserve"> </w:t>
      </w:r>
      <w:r w:rsidR="007C3A66" w:rsidRPr="00B428EA">
        <w:rPr>
          <w:rFonts w:ascii="Century Gothic" w:hAnsi="Century Gothic"/>
        </w:rPr>
        <w:t>budování dobrých sousedských vztahů</w:t>
      </w:r>
      <w:r w:rsidR="00545EE8">
        <w:rPr>
          <w:rFonts w:ascii="Century Gothic" w:hAnsi="Century Gothic"/>
        </w:rPr>
        <w:t>. Mohou zde společně grilovat</w:t>
      </w:r>
      <w:r w:rsidR="00355508">
        <w:rPr>
          <w:rFonts w:ascii="Century Gothic" w:hAnsi="Century Gothic"/>
        </w:rPr>
        <w:t>, hrát plážový volejbal</w:t>
      </w:r>
      <w:r w:rsidR="00545EE8">
        <w:rPr>
          <w:rFonts w:ascii="Century Gothic" w:hAnsi="Century Gothic"/>
        </w:rPr>
        <w:t xml:space="preserve"> nebo </w:t>
      </w:r>
      <w:r w:rsidR="00770A02">
        <w:rPr>
          <w:rFonts w:ascii="Century Gothic" w:hAnsi="Century Gothic"/>
        </w:rPr>
        <w:t>si povídat</w:t>
      </w:r>
      <w:r w:rsidR="00545EE8">
        <w:rPr>
          <w:rFonts w:ascii="Century Gothic" w:hAnsi="Century Gothic"/>
        </w:rPr>
        <w:t xml:space="preserve"> na lavičkách</w:t>
      </w:r>
      <w:r w:rsidR="00D52F7D">
        <w:rPr>
          <w:rFonts w:ascii="Century Gothic" w:hAnsi="Century Gothic"/>
        </w:rPr>
        <w:t>, které budou obklopeny zelení</w:t>
      </w:r>
      <w:r w:rsidR="007C3A66">
        <w:rPr>
          <w:rFonts w:ascii="Century Gothic" w:hAnsi="Century Gothic"/>
        </w:rPr>
        <w:t>.</w:t>
      </w:r>
      <w:r w:rsidR="007C3A66">
        <w:rPr>
          <w:rFonts w:ascii="Century Gothic" w:hAnsi="Century Gothic" w:cs="Arial"/>
        </w:rPr>
        <w:t xml:space="preserve"> </w:t>
      </w:r>
      <w:r w:rsidR="00DD7714">
        <w:rPr>
          <w:rFonts w:ascii="Century Gothic" w:hAnsi="Century Gothic" w:cs="Arial"/>
        </w:rPr>
        <w:t>Aby se nenarušila</w:t>
      </w:r>
      <w:r w:rsidR="007C3A66">
        <w:rPr>
          <w:rFonts w:ascii="Century Gothic" w:hAnsi="Century Gothic" w:cs="Arial"/>
        </w:rPr>
        <w:t xml:space="preserve"> </w:t>
      </w:r>
      <w:r w:rsidR="004D315F">
        <w:rPr>
          <w:rFonts w:ascii="Century Gothic" w:hAnsi="Century Gothic" w:cs="Arial"/>
        </w:rPr>
        <w:t>po</w:t>
      </w:r>
      <w:r w:rsidR="007C3A66">
        <w:rPr>
          <w:rFonts w:ascii="Century Gothic" w:hAnsi="Century Gothic" w:cs="Arial"/>
        </w:rPr>
        <w:t>klidná atmosféra</w:t>
      </w:r>
      <w:r w:rsidR="004D315F">
        <w:rPr>
          <w:rFonts w:ascii="Century Gothic" w:hAnsi="Century Gothic" w:cs="Arial"/>
        </w:rPr>
        <w:t xml:space="preserve"> celého komplexu</w:t>
      </w:r>
      <w:r w:rsidR="007C3A66">
        <w:rPr>
          <w:rFonts w:ascii="Century Gothic" w:hAnsi="Century Gothic" w:cs="Arial"/>
        </w:rPr>
        <w:t xml:space="preserve">, jsou parkovací stání </w:t>
      </w:r>
      <w:r w:rsidR="00F35E92">
        <w:rPr>
          <w:rFonts w:ascii="Century Gothic" w:hAnsi="Century Gothic" w:cs="Arial"/>
        </w:rPr>
        <w:t xml:space="preserve">pro rezidenty </w:t>
      </w:r>
      <w:r w:rsidR="007C3A66">
        <w:rPr>
          <w:rFonts w:ascii="Century Gothic" w:hAnsi="Century Gothic" w:cs="Arial"/>
        </w:rPr>
        <w:t>skryta v suterénu jednotlivých</w:t>
      </w:r>
      <w:r w:rsidR="00AD3F65">
        <w:rPr>
          <w:rFonts w:ascii="Century Gothic" w:hAnsi="Century Gothic" w:cs="Arial"/>
        </w:rPr>
        <w:t xml:space="preserve"> budov,</w:t>
      </w:r>
      <w:r w:rsidR="00AD3F65">
        <w:rPr>
          <w:rFonts w:ascii="Century Gothic" w:hAnsi="Century Gothic" w:cs="Helvetica"/>
          <w:bCs/>
          <w:color w:val="000000"/>
        </w:rPr>
        <w:t xml:space="preserve">“ </w:t>
      </w:r>
      <w:r w:rsidR="004A7956">
        <w:rPr>
          <w:rFonts w:ascii="Century Gothic" w:hAnsi="Century Gothic" w:cs="Helvetica"/>
          <w:bCs/>
          <w:color w:val="000000"/>
        </w:rPr>
        <w:t xml:space="preserve">uvádí </w:t>
      </w:r>
      <w:r w:rsidR="00AD3F65" w:rsidRPr="0020570B">
        <w:rPr>
          <w:rFonts w:ascii="Century Gothic" w:hAnsi="Century Gothic" w:cs="Helvetica"/>
          <w:b/>
          <w:bCs/>
          <w:color w:val="000000"/>
        </w:rPr>
        <w:t>Denisa Višňovská</w:t>
      </w:r>
      <w:r w:rsidR="00AD3F65">
        <w:rPr>
          <w:rFonts w:ascii="Century Gothic" w:hAnsi="Century Gothic" w:cs="Helvetica"/>
          <w:bCs/>
          <w:color w:val="000000"/>
        </w:rPr>
        <w:t>, partner LEXXUS</w:t>
      </w:r>
      <w:r w:rsidR="00AD3F65" w:rsidRPr="007C3A66">
        <w:rPr>
          <w:rFonts w:ascii="Century Gothic" w:hAnsi="Century Gothic" w:cs="Helvetica"/>
          <w:bCs/>
          <w:color w:val="000000"/>
        </w:rPr>
        <w:t>.</w:t>
      </w:r>
    </w:p>
    <w:p w14:paraId="38566650" w14:textId="77777777" w:rsidR="00904C15" w:rsidRDefault="00904C15" w:rsidP="00617AF1">
      <w:pPr>
        <w:spacing w:after="0" w:line="320" w:lineRule="atLeast"/>
        <w:jc w:val="both"/>
        <w:rPr>
          <w:rFonts w:ascii="Century Gothic" w:hAnsi="Century Gothic" w:cs="Arial"/>
        </w:rPr>
      </w:pPr>
    </w:p>
    <w:p w14:paraId="5228D6D3" w14:textId="166AA568" w:rsidR="00A016E4" w:rsidRPr="00AE54EF" w:rsidRDefault="00F350A0" w:rsidP="00A016E4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Arial"/>
        </w:rPr>
        <w:t>Oblast</w:t>
      </w:r>
      <w:r w:rsidR="00617AF1">
        <w:rPr>
          <w:rFonts w:ascii="Century Gothic" w:hAnsi="Century Gothic" w:cs="Arial"/>
        </w:rPr>
        <w:t>,</w:t>
      </w:r>
      <w:r w:rsidR="00AE54EF">
        <w:rPr>
          <w:rFonts w:ascii="Century Gothic" w:hAnsi="Century Gothic" w:cs="Arial"/>
        </w:rPr>
        <w:t xml:space="preserve"> v níž je projekt Nové Chabry umístěný</w:t>
      </w:r>
      <w:r>
        <w:rPr>
          <w:rFonts w:ascii="Century Gothic" w:hAnsi="Century Gothic" w:cs="Arial"/>
        </w:rPr>
        <w:t>,</w:t>
      </w:r>
      <w:r w:rsidR="00E7230A">
        <w:rPr>
          <w:rFonts w:ascii="Century Gothic" w:hAnsi="Century Gothic" w:cs="Arial"/>
        </w:rPr>
        <w:t xml:space="preserve"> je</w:t>
      </w:r>
      <w:r>
        <w:rPr>
          <w:rFonts w:ascii="Century Gothic" w:hAnsi="Century Gothic" w:cs="Arial"/>
        </w:rPr>
        <w:t xml:space="preserve"> </w:t>
      </w:r>
      <w:r w:rsidR="00D52F7D">
        <w:rPr>
          <w:rFonts w:ascii="Century Gothic" w:hAnsi="Century Gothic" w:cs="Arial"/>
        </w:rPr>
        <w:t>protkaná</w:t>
      </w:r>
      <w:r w:rsidR="00A016E4">
        <w:rPr>
          <w:rFonts w:ascii="Century Gothic" w:hAnsi="Century Gothic" w:cs="Arial"/>
        </w:rPr>
        <w:t xml:space="preserve"> </w:t>
      </w:r>
      <w:r w:rsidR="002A2835">
        <w:rPr>
          <w:rFonts w:ascii="Century Gothic" w:hAnsi="Century Gothic" w:cs="Arial"/>
        </w:rPr>
        <w:t>sítí cyklostezek</w:t>
      </w:r>
      <w:r w:rsidR="009C637A">
        <w:rPr>
          <w:rFonts w:ascii="Century Gothic" w:hAnsi="Century Gothic" w:cs="Arial"/>
        </w:rPr>
        <w:t xml:space="preserve"> a </w:t>
      </w:r>
      <w:r w:rsidR="00D52F7D">
        <w:rPr>
          <w:rFonts w:ascii="Century Gothic" w:hAnsi="Century Gothic" w:cs="Arial"/>
        </w:rPr>
        <w:t>sousedí s</w:t>
      </w:r>
      <w:r w:rsidR="004B77EF">
        <w:rPr>
          <w:rFonts w:ascii="Century Gothic" w:hAnsi="Century Gothic" w:cs="Arial"/>
        </w:rPr>
        <w:t> </w:t>
      </w:r>
      <w:r>
        <w:rPr>
          <w:rFonts w:ascii="Century Gothic" w:hAnsi="Century Gothic" w:cs="Arial"/>
        </w:rPr>
        <w:t xml:space="preserve">několika přírodními lokalitami, mezi něž patří například Čimický háj, </w:t>
      </w:r>
      <w:proofErr w:type="spellStart"/>
      <w:r w:rsidR="001D6582">
        <w:rPr>
          <w:rFonts w:ascii="Century Gothic" w:hAnsi="Century Gothic" w:cs="Arial"/>
        </w:rPr>
        <w:t>Drah</w:t>
      </w:r>
      <w:r w:rsidR="009479E1">
        <w:rPr>
          <w:rFonts w:ascii="Century Gothic" w:hAnsi="Century Gothic" w:cs="Arial"/>
        </w:rPr>
        <w:t>áň</w:t>
      </w:r>
      <w:r w:rsidR="001D6582">
        <w:rPr>
          <w:rFonts w:ascii="Century Gothic" w:hAnsi="Century Gothic" w:cs="Arial"/>
        </w:rPr>
        <w:t>ské</w:t>
      </w:r>
      <w:proofErr w:type="spellEnd"/>
      <w:r w:rsidR="001D6582">
        <w:rPr>
          <w:rFonts w:ascii="Century Gothic" w:hAnsi="Century Gothic" w:cs="Arial"/>
        </w:rPr>
        <w:t xml:space="preserve"> údolí či </w:t>
      </w:r>
      <w:r>
        <w:rPr>
          <w:rFonts w:ascii="Century Gothic" w:hAnsi="Century Gothic" w:cs="Arial"/>
        </w:rPr>
        <w:t>přírodní park Ládví</w:t>
      </w:r>
      <w:r w:rsidR="001D6582">
        <w:rPr>
          <w:rFonts w:ascii="Century Gothic" w:hAnsi="Century Gothic" w:cs="Arial"/>
        </w:rPr>
        <w:t xml:space="preserve">. </w:t>
      </w:r>
      <w:r>
        <w:rPr>
          <w:rFonts w:ascii="Century Gothic" w:hAnsi="Century Gothic" w:cs="Arial"/>
        </w:rPr>
        <w:t>Vybízí proto ke sportovním aktivitám i</w:t>
      </w:r>
      <w:r w:rsidR="00A016E4">
        <w:rPr>
          <w:rFonts w:ascii="Century Gothic" w:hAnsi="Century Gothic" w:cs="Arial"/>
        </w:rPr>
        <w:t> relaxačním procházkám</w:t>
      </w:r>
      <w:r>
        <w:rPr>
          <w:rFonts w:ascii="Century Gothic" w:hAnsi="Century Gothic" w:cs="Arial"/>
        </w:rPr>
        <w:t xml:space="preserve"> v</w:t>
      </w:r>
      <w:r w:rsidR="004B77EF">
        <w:rPr>
          <w:rFonts w:ascii="Century Gothic" w:hAnsi="Century Gothic" w:cs="Arial"/>
        </w:rPr>
        <w:t> </w:t>
      </w:r>
      <w:r>
        <w:rPr>
          <w:rFonts w:ascii="Century Gothic" w:hAnsi="Century Gothic" w:cs="Arial"/>
        </w:rPr>
        <w:t>zeleni.</w:t>
      </w:r>
      <w:r w:rsidR="002D374F">
        <w:rPr>
          <w:rFonts w:ascii="Century Gothic" w:hAnsi="Century Gothic" w:cs="Arial"/>
        </w:rPr>
        <w:t xml:space="preserve"> Z občanské vybavenosti </w:t>
      </w:r>
      <w:r w:rsidR="00F83B4A">
        <w:rPr>
          <w:rFonts w:ascii="Century Gothic" w:hAnsi="Century Gothic" w:cs="Arial"/>
        </w:rPr>
        <w:t>rezidenti</w:t>
      </w:r>
      <w:r w:rsidR="002D374F">
        <w:rPr>
          <w:rFonts w:ascii="Century Gothic" w:hAnsi="Century Gothic" w:cs="Arial"/>
        </w:rPr>
        <w:t xml:space="preserve"> jistě nejvíce ocení</w:t>
      </w:r>
      <w:r w:rsidR="00A016E4">
        <w:rPr>
          <w:rFonts w:ascii="Century Gothic" w:hAnsi="Century Gothic" w:cs="Arial"/>
        </w:rPr>
        <w:t xml:space="preserve"> </w:t>
      </w:r>
      <w:r w:rsidR="002D374F">
        <w:rPr>
          <w:rFonts w:ascii="Century Gothic" w:hAnsi="Century Gothic" w:cs="Arial"/>
        </w:rPr>
        <w:t xml:space="preserve">malé komerční centrum s obchody, službami, restaurací a mateřskou školkou, které je součástí obytného komplexu. </w:t>
      </w:r>
      <w:r w:rsidR="002611A0">
        <w:rPr>
          <w:rFonts w:ascii="Century Gothic" w:hAnsi="Century Gothic" w:cs="Arial"/>
        </w:rPr>
        <w:t xml:space="preserve">V dojezdové </w:t>
      </w:r>
      <w:r w:rsidR="002D374F">
        <w:rPr>
          <w:rFonts w:ascii="Century Gothic" w:hAnsi="Century Gothic" w:cs="Arial"/>
        </w:rPr>
        <w:t xml:space="preserve">vzdálenosti </w:t>
      </w:r>
      <w:r w:rsidR="00803D92">
        <w:rPr>
          <w:rFonts w:ascii="Century Gothic" w:hAnsi="Century Gothic" w:cs="Arial"/>
        </w:rPr>
        <w:t xml:space="preserve">se </w:t>
      </w:r>
      <w:r w:rsidR="00DE3DF3">
        <w:rPr>
          <w:rFonts w:ascii="Century Gothic" w:hAnsi="Century Gothic" w:cs="Arial"/>
        </w:rPr>
        <w:t xml:space="preserve">nachází </w:t>
      </w:r>
      <w:r w:rsidR="0081445C">
        <w:rPr>
          <w:rFonts w:ascii="Century Gothic" w:hAnsi="Century Gothic" w:cs="Arial"/>
        </w:rPr>
        <w:t xml:space="preserve">také </w:t>
      </w:r>
      <w:r w:rsidR="002611A0">
        <w:rPr>
          <w:rFonts w:ascii="Century Gothic" w:hAnsi="Century Gothic" w:cs="Arial"/>
        </w:rPr>
        <w:t>několik</w:t>
      </w:r>
      <w:r w:rsidR="00DE3DF3">
        <w:rPr>
          <w:rFonts w:ascii="Century Gothic" w:hAnsi="Century Gothic" w:cs="Arial"/>
        </w:rPr>
        <w:t xml:space="preserve"> škol a</w:t>
      </w:r>
      <w:r w:rsidR="002611A0">
        <w:rPr>
          <w:rFonts w:ascii="Century Gothic" w:hAnsi="Century Gothic" w:cs="Arial"/>
        </w:rPr>
        <w:t xml:space="preserve"> obchodní</w:t>
      </w:r>
      <w:r w:rsidR="00DE3DF3">
        <w:rPr>
          <w:rFonts w:ascii="Century Gothic" w:hAnsi="Century Gothic" w:cs="Arial"/>
        </w:rPr>
        <w:t>ch center, fotbalový klub, pošta, lékárna</w:t>
      </w:r>
      <w:r w:rsidR="002611A0">
        <w:rPr>
          <w:rFonts w:ascii="Century Gothic" w:hAnsi="Century Gothic" w:cs="Arial"/>
        </w:rPr>
        <w:t xml:space="preserve">, </w:t>
      </w:r>
      <w:r w:rsidR="00DE3DF3">
        <w:rPr>
          <w:rFonts w:ascii="Century Gothic" w:hAnsi="Century Gothic" w:cs="Arial"/>
        </w:rPr>
        <w:t>jízdárna</w:t>
      </w:r>
      <w:r w:rsidR="002611A0">
        <w:rPr>
          <w:rFonts w:ascii="Century Gothic" w:hAnsi="Century Gothic" w:cs="Arial"/>
        </w:rPr>
        <w:t xml:space="preserve"> či Aquacentrum </w:t>
      </w:r>
      <w:proofErr w:type="spellStart"/>
      <w:r w:rsidR="002611A0">
        <w:rPr>
          <w:rFonts w:ascii="Century Gothic" w:hAnsi="Century Gothic" w:cs="Arial"/>
        </w:rPr>
        <w:t>Šutka</w:t>
      </w:r>
      <w:proofErr w:type="spellEnd"/>
      <w:r w:rsidR="002D374F">
        <w:rPr>
          <w:rFonts w:ascii="Century Gothic" w:hAnsi="Century Gothic" w:cs="Arial"/>
        </w:rPr>
        <w:t xml:space="preserve">. </w:t>
      </w:r>
      <w:r w:rsidR="00AE54EF">
        <w:rPr>
          <w:rFonts w:ascii="Century Gothic" w:hAnsi="Century Gothic" w:cs="Arial"/>
        </w:rPr>
        <w:t>Okolí projektu však poskytuje rovněž výbornou dopravní dostupnost</w:t>
      </w:r>
      <w:r w:rsidR="00A016E4">
        <w:rPr>
          <w:rFonts w:ascii="Century Gothic" w:hAnsi="Century Gothic" w:cs="Arial"/>
        </w:rPr>
        <w:t xml:space="preserve">. Zastávka MHD leží přímo vedle </w:t>
      </w:r>
      <w:r w:rsidR="00650F60">
        <w:rPr>
          <w:rFonts w:ascii="Century Gothic" w:hAnsi="Century Gothic" w:cs="Arial"/>
        </w:rPr>
        <w:t>obytné zóny, která je navíc vzdálená</w:t>
      </w:r>
      <w:r w:rsidR="00AE54EF">
        <w:rPr>
          <w:rFonts w:ascii="Century Gothic" w:hAnsi="Century Gothic" w:cs="Arial"/>
        </w:rPr>
        <w:t xml:space="preserve"> jen pár minut cesty od stanice metra Kobylisy.</w:t>
      </w:r>
      <w:r w:rsidR="002611A0" w:rsidRPr="002611A0">
        <w:rPr>
          <w:rFonts w:ascii="Century Gothic" w:hAnsi="Century Gothic" w:cs="Helvetica"/>
          <w:bCs/>
          <w:color w:val="000000"/>
        </w:rPr>
        <w:t xml:space="preserve"> </w:t>
      </w:r>
      <w:r w:rsidR="002611A0">
        <w:rPr>
          <w:rFonts w:ascii="Century Gothic" w:hAnsi="Century Gothic" w:cs="Helvetica"/>
          <w:bCs/>
          <w:color w:val="000000"/>
        </w:rPr>
        <w:t xml:space="preserve">„Se všemi výhodami projektu se mohou zájemci o nové bydlení seznámit </w:t>
      </w:r>
      <w:r w:rsidR="002611A0" w:rsidRPr="0058158B">
        <w:rPr>
          <w:rFonts w:ascii="Century Gothic" w:hAnsi="Century Gothic" w:cs="Helvetica"/>
          <w:b/>
          <w:bCs/>
          <w:color w:val="000000"/>
        </w:rPr>
        <w:t>31. března</w:t>
      </w:r>
      <w:r w:rsidR="002611A0">
        <w:rPr>
          <w:rFonts w:ascii="Century Gothic" w:hAnsi="Century Gothic" w:cs="Helvetica"/>
          <w:bCs/>
          <w:color w:val="000000"/>
        </w:rPr>
        <w:t xml:space="preserve">, kdy pořádáme </w:t>
      </w:r>
      <w:r w:rsidR="002611A0" w:rsidRPr="0058158B">
        <w:rPr>
          <w:rFonts w:ascii="Century Gothic" w:hAnsi="Century Gothic" w:cs="Helvetica"/>
          <w:b/>
          <w:bCs/>
          <w:color w:val="000000"/>
        </w:rPr>
        <w:t>Den otevřených dveří v </w:t>
      </w:r>
      <w:r w:rsidR="008861BB" w:rsidRPr="0058158B">
        <w:rPr>
          <w:rFonts w:ascii="Century Gothic" w:hAnsi="Century Gothic" w:cs="Helvetica"/>
          <w:b/>
          <w:bCs/>
          <w:color w:val="000000"/>
        </w:rPr>
        <w:t xml:space="preserve">nově </w:t>
      </w:r>
      <w:r w:rsidR="002611A0" w:rsidRPr="0058158B">
        <w:rPr>
          <w:rFonts w:ascii="Century Gothic" w:hAnsi="Century Gothic" w:cs="Helvetica"/>
          <w:b/>
          <w:bCs/>
          <w:color w:val="000000"/>
        </w:rPr>
        <w:t>otevřeném vzorovém bytě</w:t>
      </w:r>
      <w:r w:rsidR="002611A0">
        <w:rPr>
          <w:rFonts w:ascii="Century Gothic" w:hAnsi="Century Gothic" w:cs="Helvetica"/>
          <w:bCs/>
          <w:color w:val="000000"/>
        </w:rPr>
        <w:t xml:space="preserve"> v jednom z domů druhé etapy projektu </w:t>
      </w:r>
      <w:r w:rsidR="004A7956">
        <w:rPr>
          <w:rFonts w:ascii="Century Gothic" w:hAnsi="Century Gothic" w:cs="Arial"/>
          <w:i/>
          <w:sz w:val="20"/>
        </w:rPr>
        <w:t>–</w:t>
      </w:r>
      <w:r w:rsidR="002611A0">
        <w:rPr>
          <w:rFonts w:ascii="Century Gothic" w:hAnsi="Century Gothic" w:cs="Helvetica"/>
          <w:bCs/>
          <w:color w:val="000000"/>
        </w:rPr>
        <w:t xml:space="preserve"> </w:t>
      </w:r>
      <w:proofErr w:type="spellStart"/>
      <w:r w:rsidR="003C460C">
        <w:rPr>
          <w:rFonts w:ascii="Century Gothic" w:hAnsi="Century Gothic" w:cs="Helvetica"/>
          <w:bCs/>
          <w:color w:val="000000"/>
        </w:rPr>
        <w:t>v</w:t>
      </w:r>
      <w:r w:rsidR="002611A0">
        <w:rPr>
          <w:rFonts w:ascii="Century Gothic" w:hAnsi="Century Gothic" w:cs="Helvetica"/>
          <w:bCs/>
          <w:color w:val="000000"/>
        </w:rPr>
        <w:t>iladomech</w:t>
      </w:r>
      <w:proofErr w:type="spellEnd"/>
      <w:r w:rsidR="002611A0">
        <w:rPr>
          <w:rFonts w:ascii="Century Gothic" w:hAnsi="Century Gothic" w:cs="Helvetica"/>
          <w:bCs/>
          <w:color w:val="000000"/>
        </w:rPr>
        <w:t xml:space="preserve"> B. Naši zástupci jim zde rovněž představí </w:t>
      </w:r>
      <w:r w:rsidR="002611A0">
        <w:rPr>
          <w:rFonts w:ascii="Century Gothic" w:hAnsi="Century Gothic" w:cs="Helvetica"/>
          <w:bCs/>
          <w:color w:val="000000"/>
        </w:rPr>
        <w:lastRenderedPageBreak/>
        <w:t xml:space="preserve">standardy </w:t>
      </w:r>
      <w:r w:rsidR="00650F60">
        <w:rPr>
          <w:rFonts w:ascii="Century Gothic" w:hAnsi="Century Gothic" w:cs="Helvetica"/>
          <w:bCs/>
          <w:color w:val="000000"/>
        </w:rPr>
        <w:t xml:space="preserve">obou </w:t>
      </w:r>
      <w:r w:rsidR="002611A0">
        <w:rPr>
          <w:rFonts w:ascii="Century Gothic" w:hAnsi="Century Gothic" w:cs="Helvetica"/>
          <w:bCs/>
          <w:color w:val="000000"/>
        </w:rPr>
        <w:t xml:space="preserve">právě zkolaudovaných etap, protože </w:t>
      </w:r>
      <w:proofErr w:type="spellStart"/>
      <w:r w:rsidR="003C460C">
        <w:rPr>
          <w:rFonts w:ascii="Century Gothic" w:hAnsi="Century Gothic" w:cs="Helvetica"/>
          <w:bCs/>
          <w:color w:val="000000"/>
        </w:rPr>
        <w:t>v</w:t>
      </w:r>
      <w:r w:rsidR="00AE54EF">
        <w:rPr>
          <w:rFonts w:ascii="Century Gothic" w:hAnsi="Century Gothic" w:cs="Helvetica"/>
          <w:bCs/>
          <w:color w:val="000000"/>
        </w:rPr>
        <w:t>iladomy</w:t>
      </w:r>
      <w:proofErr w:type="spellEnd"/>
      <w:r w:rsidR="00AE54EF">
        <w:rPr>
          <w:rFonts w:ascii="Century Gothic" w:hAnsi="Century Gothic" w:cs="Helvetica"/>
          <w:bCs/>
          <w:color w:val="000000"/>
        </w:rPr>
        <w:t xml:space="preserve"> B</w:t>
      </w:r>
      <w:r w:rsidR="002611A0">
        <w:rPr>
          <w:rFonts w:ascii="Century Gothic" w:hAnsi="Century Gothic" w:cs="Helvetica"/>
          <w:bCs/>
          <w:color w:val="000000"/>
        </w:rPr>
        <w:t xml:space="preserve"> </w:t>
      </w:r>
      <w:r w:rsidR="00AE54EF">
        <w:rPr>
          <w:rFonts w:ascii="Century Gothic" w:hAnsi="Century Gothic" w:cs="Helvetica"/>
          <w:bCs/>
          <w:color w:val="000000"/>
        </w:rPr>
        <w:t>jsou již vyprodané</w:t>
      </w:r>
      <w:r w:rsidR="002611A0">
        <w:rPr>
          <w:rFonts w:ascii="Century Gothic" w:hAnsi="Century Gothic" w:cs="Helvetica"/>
          <w:bCs/>
          <w:color w:val="000000"/>
        </w:rPr>
        <w:t xml:space="preserve">,“ </w:t>
      </w:r>
      <w:r w:rsidR="00F7148B">
        <w:rPr>
          <w:rFonts w:ascii="Century Gothic" w:hAnsi="Century Gothic" w:cs="Helvetica"/>
          <w:bCs/>
          <w:color w:val="000000"/>
        </w:rPr>
        <w:t>dodává</w:t>
      </w:r>
      <w:r w:rsidR="002611A0">
        <w:rPr>
          <w:rFonts w:ascii="Century Gothic" w:hAnsi="Century Gothic" w:cs="Helvetica"/>
          <w:bCs/>
          <w:color w:val="000000"/>
        </w:rPr>
        <w:t xml:space="preserve"> </w:t>
      </w:r>
      <w:r w:rsidR="002611A0" w:rsidRPr="0020570B">
        <w:rPr>
          <w:rFonts w:ascii="Century Gothic" w:hAnsi="Century Gothic" w:cs="Helvetica"/>
          <w:b/>
          <w:bCs/>
          <w:color w:val="000000"/>
        </w:rPr>
        <w:t>Denisa Višňovská</w:t>
      </w:r>
      <w:r w:rsidR="00AD3F65">
        <w:rPr>
          <w:rFonts w:ascii="Century Gothic" w:hAnsi="Century Gothic" w:cs="Helvetica"/>
          <w:bCs/>
          <w:color w:val="000000"/>
        </w:rPr>
        <w:t>.</w:t>
      </w:r>
    </w:p>
    <w:p w14:paraId="37681CC8" w14:textId="77777777" w:rsidR="0072532A" w:rsidRDefault="0072532A" w:rsidP="00617AF1">
      <w:pPr>
        <w:spacing w:after="0" w:line="320" w:lineRule="atLeast"/>
        <w:jc w:val="both"/>
        <w:rPr>
          <w:rFonts w:ascii="Century Gothic" w:hAnsi="Century Gothic" w:cs="Arial"/>
        </w:rPr>
      </w:pPr>
    </w:p>
    <w:p w14:paraId="0179A4B7" w14:textId="7ABCF9F9" w:rsidR="00AE54EF" w:rsidRDefault="00AE54EF" w:rsidP="00617AF1">
      <w:pPr>
        <w:spacing w:after="0" w:line="32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cs-CZ"/>
        </w:rPr>
        <w:drawing>
          <wp:inline distT="0" distB="0" distL="0" distR="0" wp14:anchorId="2270FDC9" wp14:editId="59C561CB">
            <wp:extent cx="2180590" cy="18291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xxus_Nové Chabry_Viladomy A_0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174" cy="18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</w:rPr>
        <w:t xml:space="preserve"> </w:t>
      </w:r>
    </w:p>
    <w:p w14:paraId="7D31223F" w14:textId="4D4F0B00" w:rsidR="003C460C" w:rsidRDefault="003C460C" w:rsidP="00617AF1">
      <w:pPr>
        <w:spacing w:after="0" w:line="320" w:lineRule="atLeast"/>
        <w:jc w:val="both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 xml:space="preserve">Nové Chabry – vyprodané </w:t>
      </w:r>
      <w:proofErr w:type="spellStart"/>
      <w:r>
        <w:rPr>
          <w:rFonts w:ascii="Century Gothic" w:hAnsi="Century Gothic" w:cs="Arial"/>
          <w:i/>
          <w:sz w:val="20"/>
        </w:rPr>
        <w:t>v</w:t>
      </w:r>
      <w:r w:rsidR="00AE54EF" w:rsidRPr="00AE54EF">
        <w:rPr>
          <w:rFonts w:ascii="Century Gothic" w:hAnsi="Century Gothic" w:cs="Arial"/>
          <w:i/>
          <w:sz w:val="20"/>
        </w:rPr>
        <w:t>iladomy</w:t>
      </w:r>
      <w:proofErr w:type="spellEnd"/>
      <w:r w:rsidR="00AE54EF" w:rsidRPr="00AE54EF">
        <w:rPr>
          <w:rFonts w:ascii="Century Gothic" w:hAnsi="Century Gothic" w:cs="Arial"/>
          <w:i/>
          <w:sz w:val="20"/>
        </w:rPr>
        <w:t xml:space="preserve"> A</w:t>
      </w:r>
      <w:r w:rsidR="00AE54EF">
        <w:rPr>
          <w:rFonts w:ascii="Century Gothic" w:hAnsi="Century Gothic" w:cs="Arial"/>
          <w:i/>
          <w:sz w:val="20"/>
        </w:rPr>
        <w:t xml:space="preserve"> </w:t>
      </w:r>
    </w:p>
    <w:p w14:paraId="0A2B70E5" w14:textId="77777777" w:rsidR="006E34CF" w:rsidRDefault="006E34CF" w:rsidP="00617AF1">
      <w:pPr>
        <w:spacing w:after="0" w:line="320" w:lineRule="atLeast"/>
        <w:jc w:val="both"/>
        <w:rPr>
          <w:rFonts w:ascii="Century Gothic" w:hAnsi="Century Gothic" w:cs="Arial"/>
          <w:i/>
          <w:sz w:val="20"/>
        </w:rPr>
      </w:pPr>
    </w:p>
    <w:p w14:paraId="3F96ADC6" w14:textId="07D19833" w:rsidR="006E34CF" w:rsidRDefault="006E34CF" w:rsidP="00617AF1">
      <w:pPr>
        <w:spacing w:after="0" w:line="320" w:lineRule="atLeast"/>
        <w:jc w:val="both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noProof/>
          <w:sz w:val="20"/>
          <w:lang w:eastAsia="cs-CZ"/>
        </w:rPr>
        <w:drawing>
          <wp:inline distT="0" distB="0" distL="0" distR="0" wp14:anchorId="0EC8884A" wp14:editId="1D82E6DE">
            <wp:extent cx="2181208" cy="14538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_Nové Chabry_Viladomy B_0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572" cy="146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7B9F" w14:textId="75B0DFB4" w:rsidR="006E34CF" w:rsidRPr="00402AC6" w:rsidRDefault="006E34CF" w:rsidP="00617AF1">
      <w:pPr>
        <w:spacing w:after="0" w:line="320" w:lineRule="atLeast"/>
        <w:jc w:val="both"/>
        <w:rPr>
          <w:rFonts w:ascii="Century Gothic" w:hAnsi="Century Gothic" w:cs="Arial"/>
          <w:i/>
          <w:sz w:val="20"/>
        </w:rPr>
      </w:pPr>
      <w:r w:rsidRPr="000F4C89">
        <w:rPr>
          <w:rFonts w:ascii="Century Gothic" w:hAnsi="Century Gothic" w:cs="Arial"/>
          <w:i/>
          <w:sz w:val="20"/>
        </w:rPr>
        <w:t xml:space="preserve">Nové Chabry – vyprodané </w:t>
      </w:r>
      <w:proofErr w:type="spellStart"/>
      <w:r w:rsidRPr="000F4C89">
        <w:rPr>
          <w:rFonts w:ascii="Century Gothic" w:hAnsi="Century Gothic" w:cs="Arial"/>
          <w:i/>
          <w:sz w:val="20"/>
        </w:rPr>
        <w:t>viladomy</w:t>
      </w:r>
      <w:proofErr w:type="spellEnd"/>
      <w:r w:rsidRPr="000F4C89">
        <w:rPr>
          <w:rFonts w:ascii="Century Gothic" w:hAnsi="Century Gothic" w:cs="Arial"/>
          <w:i/>
          <w:sz w:val="20"/>
        </w:rPr>
        <w:t xml:space="preserve"> B</w:t>
      </w:r>
    </w:p>
    <w:p w14:paraId="366EA5E5" w14:textId="77777777" w:rsidR="003C460C" w:rsidRDefault="003C460C" w:rsidP="00617AF1">
      <w:pPr>
        <w:spacing w:after="0" w:line="320" w:lineRule="atLeast"/>
        <w:jc w:val="both"/>
        <w:rPr>
          <w:rFonts w:ascii="Century Gothic" w:hAnsi="Century Gothic" w:cs="Arial"/>
          <w:i/>
          <w:sz w:val="20"/>
        </w:rPr>
      </w:pPr>
    </w:p>
    <w:p w14:paraId="4DDF0CF8" w14:textId="69F91F16" w:rsidR="003C460C" w:rsidRDefault="003C460C" w:rsidP="00617AF1">
      <w:pPr>
        <w:spacing w:after="0" w:line="320" w:lineRule="atLeast"/>
        <w:jc w:val="both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noProof/>
          <w:lang w:eastAsia="cs-CZ"/>
        </w:rPr>
        <w:drawing>
          <wp:inline distT="0" distB="0" distL="0" distR="0" wp14:anchorId="06FACCEA" wp14:editId="5E93DB9D">
            <wp:extent cx="2209190" cy="1463215"/>
            <wp:effectExtent l="0" t="0" r="63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_Nové Chabry_Viladomy C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870" cy="147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DEEC4" w14:textId="401FEFD3" w:rsidR="00617AF1" w:rsidRDefault="003C460C" w:rsidP="00617AF1">
      <w:pPr>
        <w:spacing w:after="0" w:line="320" w:lineRule="atLeast"/>
        <w:jc w:val="both"/>
        <w:rPr>
          <w:rFonts w:ascii="Century Gothic" w:hAnsi="Century Gothic" w:cs="Arial"/>
          <w:i/>
          <w:sz w:val="18"/>
        </w:rPr>
      </w:pPr>
      <w:r>
        <w:rPr>
          <w:rFonts w:ascii="Century Gothic" w:hAnsi="Century Gothic" w:cs="Arial"/>
          <w:i/>
          <w:sz w:val="20"/>
        </w:rPr>
        <w:t xml:space="preserve">Nové Chabry – </w:t>
      </w:r>
      <w:r w:rsidRPr="007F2117">
        <w:rPr>
          <w:rFonts w:ascii="Century Gothic" w:hAnsi="Century Gothic" w:cs="Arial"/>
          <w:i/>
          <w:sz w:val="20"/>
          <w:szCs w:val="20"/>
        </w:rPr>
        <w:t xml:space="preserve">dokončené </w:t>
      </w:r>
      <w:proofErr w:type="spellStart"/>
      <w:r w:rsidRPr="007F2117">
        <w:rPr>
          <w:rFonts w:ascii="Century Gothic" w:hAnsi="Century Gothic" w:cs="Arial"/>
          <w:i/>
          <w:sz w:val="20"/>
          <w:szCs w:val="20"/>
        </w:rPr>
        <w:t>v</w:t>
      </w:r>
      <w:r w:rsidR="00AE54EF" w:rsidRPr="007F2117">
        <w:rPr>
          <w:rFonts w:ascii="Century Gothic" w:hAnsi="Century Gothic" w:cs="Arial"/>
          <w:i/>
          <w:sz w:val="20"/>
          <w:szCs w:val="20"/>
        </w:rPr>
        <w:t>iladomy</w:t>
      </w:r>
      <w:proofErr w:type="spellEnd"/>
      <w:r w:rsidR="00AE54EF" w:rsidRPr="007F2117">
        <w:rPr>
          <w:rFonts w:ascii="Century Gothic" w:hAnsi="Century Gothic" w:cs="Arial"/>
          <w:i/>
          <w:sz w:val="20"/>
          <w:szCs w:val="20"/>
        </w:rPr>
        <w:t xml:space="preserve"> C</w:t>
      </w:r>
    </w:p>
    <w:p w14:paraId="2D4E7757" w14:textId="77777777" w:rsidR="003C460C" w:rsidRDefault="003C460C" w:rsidP="00617AF1">
      <w:pPr>
        <w:spacing w:after="0" w:line="320" w:lineRule="atLeast"/>
        <w:jc w:val="both"/>
        <w:rPr>
          <w:rFonts w:ascii="Century Gothic" w:hAnsi="Century Gothic" w:cs="Arial"/>
          <w:i/>
          <w:sz w:val="18"/>
        </w:rPr>
      </w:pPr>
    </w:p>
    <w:p w14:paraId="364520D8" w14:textId="3C30E870" w:rsidR="003C460C" w:rsidRPr="00AE54EF" w:rsidRDefault="003C460C" w:rsidP="00617AF1">
      <w:pPr>
        <w:spacing w:after="0" w:line="320" w:lineRule="atLeast"/>
        <w:jc w:val="both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noProof/>
          <w:sz w:val="20"/>
          <w:lang w:eastAsia="cs-CZ"/>
        </w:rPr>
        <w:drawing>
          <wp:inline distT="0" distB="0" distL="0" distR="0" wp14:anchorId="3ECFEA51" wp14:editId="5BB0E9A3">
            <wp:extent cx="2243442" cy="1485900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xxus_Nové Chabry_Viladomy D_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01" cy="148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2ADD" w14:textId="129C9C8D" w:rsidR="003C460C" w:rsidRPr="007F2117" w:rsidRDefault="003C460C" w:rsidP="003C460C">
      <w:pPr>
        <w:spacing w:after="0" w:line="320" w:lineRule="atLeast"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</w:rPr>
        <w:t xml:space="preserve">Nové Chabry – nedávno </w:t>
      </w:r>
      <w:r w:rsidRPr="007F2117">
        <w:rPr>
          <w:rFonts w:ascii="Century Gothic" w:hAnsi="Century Gothic" w:cs="Arial"/>
          <w:i/>
          <w:sz w:val="20"/>
          <w:szCs w:val="20"/>
        </w:rPr>
        <w:t xml:space="preserve">zkolaudované </w:t>
      </w:r>
      <w:proofErr w:type="spellStart"/>
      <w:r w:rsidRPr="007F2117">
        <w:rPr>
          <w:rFonts w:ascii="Century Gothic" w:hAnsi="Century Gothic" w:cs="Arial"/>
          <w:i/>
          <w:sz w:val="20"/>
          <w:szCs w:val="20"/>
        </w:rPr>
        <w:t>viladomy</w:t>
      </w:r>
      <w:proofErr w:type="spellEnd"/>
      <w:r w:rsidRPr="007F2117">
        <w:rPr>
          <w:rFonts w:ascii="Century Gothic" w:hAnsi="Century Gothic" w:cs="Arial"/>
          <w:i/>
          <w:sz w:val="20"/>
          <w:szCs w:val="20"/>
        </w:rPr>
        <w:t xml:space="preserve"> D</w:t>
      </w:r>
    </w:p>
    <w:p w14:paraId="4BC850B5" w14:textId="77777777" w:rsidR="00AC262A" w:rsidRDefault="00AC262A" w:rsidP="00D85883">
      <w:pPr>
        <w:suppressAutoHyphens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3672E4FA" w14:textId="77777777" w:rsidR="002519D1" w:rsidRDefault="002519D1" w:rsidP="002519D1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</w:p>
    <w:p w14:paraId="2EB73C49" w14:textId="77777777" w:rsidR="00AC262A" w:rsidRDefault="00AC262A" w:rsidP="00D85883">
      <w:pPr>
        <w:suppressAutoHyphens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60CCF7AC" w14:textId="77777777"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14:paraId="32467C25" w14:textId="77777777" w:rsidR="005812A6" w:rsidRDefault="000142E3" w:rsidP="00985CBF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>se specializuje a je největší prodejce nov</w:t>
      </w:r>
      <w:r w:rsidR="00FF69D4">
        <w:rPr>
          <w:rFonts w:ascii="Century Gothic" w:hAnsi="Century Gothic" w:cs="Tahoma"/>
        </w:rPr>
        <w:t>ý</w:t>
      </w:r>
      <w:r w:rsidR="00996EF1">
        <w:rPr>
          <w:rFonts w:ascii="Century Gothic" w:hAnsi="Century Gothic" w:cs="Tahoma"/>
        </w:rPr>
        <w:t xml:space="preserve">ch bytu </w:t>
      </w:r>
      <w:r w:rsidRPr="00D053E4">
        <w:rPr>
          <w:rFonts w:ascii="Century Gothic" w:hAnsi="Century Gothic" w:cs="Tahoma"/>
        </w:rPr>
        <w:t xml:space="preserve">v Praze. </w:t>
      </w:r>
      <w:r w:rsidR="004363E8" w:rsidRPr="00D053E4">
        <w:rPr>
          <w:rFonts w:ascii="Century Gothic" w:hAnsi="Century Gothic" w:cs="Tahoma"/>
        </w:rPr>
        <w:t>L</w:t>
      </w:r>
      <w:r w:rsidR="004F55E8">
        <w:rPr>
          <w:rFonts w:ascii="Century Gothic" w:hAnsi="Century Gothic" w:cs="Tahoma"/>
        </w:rPr>
        <w:t xml:space="preserve">EXXUS </w:t>
      </w:r>
      <w:r w:rsidR="004363E8" w:rsidRPr="00D053E4">
        <w:rPr>
          <w:rFonts w:ascii="Century Gothic" w:hAnsi="Century Gothic" w:cs="Tahoma"/>
        </w:rPr>
        <w:t>je oblíbenou volbou náročných klientů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>od značkou Lexxus Norton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515582E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2EE4B427" w14:textId="77777777" w:rsidR="000142E3" w:rsidRPr="003D3099" w:rsidRDefault="00AC46BC" w:rsidP="00775907">
      <w:pPr>
        <w:pStyle w:val="Stednmka21"/>
        <w:rPr>
          <w:rFonts w:ascii="Century Gothic" w:hAnsi="Century Gothic" w:cs="Tahoma"/>
          <w:b/>
          <w:sz w:val="24"/>
          <w:szCs w:val="24"/>
        </w:rPr>
      </w:pPr>
      <w:r w:rsidRPr="003D3099">
        <w:rPr>
          <w:rFonts w:ascii="Century Gothic" w:hAnsi="Century Gothic" w:cs="Tahoma"/>
          <w:b/>
          <w:sz w:val="24"/>
          <w:szCs w:val="24"/>
        </w:rPr>
        <w:t>Mgr. Denisa Višňovská</w:t>
      </w:r>
    </w:p>
    <w:p w14:paraId="16E01509" w14:textId="77777777" w:rsidR="000142E3" w:rsidRPr="003D3099" w:rsidRDefault="000142E3" w:rsidP="00775907">
      <w:pPr>
        <w:pStyle w:val="Stednmka21"/>
        <w:rPr>
          <w:rFonts w:ascii="Century Gothic" w:hAnsi="Century Gothic" w:cs="Tahoma"/>
          <w:sz w:val="24"/>
          <w:szCs w:val="24"/>
        </w:rPr>
      </w:pPr>
    </w:p>
    <w:p w14:paraId="2D93BE15" w14:textId="77777777" w:rsidR="000142E3" w:rsidRPr="003D3099" w:rsidRDefault="00AC46BC" w:rsidP="00775907">
      <w:pPr>
        <w:pStyle w:val="Stednmka21"/>
        <w:rPr>
          <w:rFonts w:ascii="Century Gothic" w:hAnsi="Century Gothic" w:cs="Tahoma"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>Partner</w:t>
      </w:r>
      <w:r w:rsidR="000142E3" w:rsidRPr="003D3099">
        <w:rPr>
          <w:rFonts w:ascii="Century Gothic" w:hAnsi="Century Gothic" w:cs="Tahoma"/>
          <w:sz w:val="24"/>
          <w:szCs w:val="24"/>
        </w:rPr>
        <w:t xml:space="preserve"> LEXXUS</w:t>
      </w:r>
    </w:p>
    <w:p w14:paraId="17EFEDDE" w14:textId="77777777" w:rsidR="000142E3" w:rsidRPr="003D3099" w:rsidRDefault="000142E3" w:rsidP="00775907">
      <w:pPr>
        <w:pStyle w:val="Stednmka21"/>
        <w:rPr>
          <w:rFonts w:ascii="Century Gothic" w:hAnsi="Century Gothic" w:cs="Tahoma"/>
          <w:bCs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 xml:space="preserve">Email: </w:t>
      </w:r>
      <w:hyperlink r:id="rId12" w:history="1">
        <w:r w:rsidRPr="003D3099">
          <w:rPr>
            <w:rStyle w:val="Hypertextovodkaz"/>
            <w:rFonts w:ascii="Century Gothic" w:hAnsi="Century Gothic"/>
            <w:sz w:val="24"/>
            <w:szCs w:val="24"/>
          </w:rPr>
          <w:t>pr@lexxus.cz</w:t>
        </w:r>
      </w:hyperlink>
    </w:p>
    <w:p w14:paraId="6A852700" w14:textId="77777777" w:rsidR="000142E3" w:rsidRPr="003D3099" w:rsidRDefault="000142E3" w:rsidP="00775907">
      <w:pPr>
        <w:pStyle w:val="Stednmka21"/>
        <w:rPr>
          <w:rFonts w:ascii="Century Gothic" w:hAnsi="Century Gothic" w:cs="Century Gothic"/>
          <w:sz w:val="24"/>
          <w:szCs w:val="24"/>
        </w:rPr>
      </w:pPr>
      <w:r w:rsidRPr="003D3099">
        <w:rPr>
          <w:rFonts w:ascii="Century Gothic" w:hAnsi="Century Gothic" w:cs="Tahoma"/>
          <w:bCs/>
          <w:sz w:val="24"/>
          <w:szCs w:val="24"/>
        </w:rPr>
        <w:t xml:space="preserve">Telefon: </w:t>
      </w:r>
      <w:r w:rsidRPr="003D3099">
        <w:rPr>
          <w:rFonts w:ascii="Century Gothic" w:hAnsi="Century Gothic" w:cs="Century Gothic"/>
          <w:sz w:val="24"/>
          <w:szCs w:val="24"/>
        </w:rPr>
        <w:t xml:space="preserve">+420 221 111 999 </w:t>
      </w:r>
    </w:p>
    <w:p w14:paraId="11362489" w14:textId="77777777" w:rsidR="00B92B18" w:rsidRPr="00D542AB" w:rsidRDefault="005F42E4" w:rsidP="00775907">
      <w:pPr>
        <w:pStyle w:val="Stednmka21"/>
        <w:rPr>
          <w:rFonts w:ascii="Century Gothic" w:hAnsi="Century Gothic"/>
          <w:sz w:val="24"/>
          <w:szCs w:val="24"/>
        </w:rPr>
      </w:pPr>
      <w:hyperlink r:id="rId13" w:history="1">
        <w:r w:rsidR="000142E3" w:rsidRPr="00D542AB">
          <w:rPr>
            <w:rStyle w:val="Hypertextovodkaz"/>
            <w:rFonts w:ascii="Century Gothic" w:hAnsi="Century Gothic"/>
            <w:sz w:val="24"/>
            <w:szCs w:val="24"/>
          </w:rPr>
          <w:t>www.lexxus.cz</w:t>
        </w:r>
      </w:hyperlink>
    </w:p>
    <w:p w14:paraId="65246712" w14:textId="77777777" w:rsidR="00D542AB" w:rsidRDefault="00D542AB" w:rsidP="00775907">
      <w:pPr>
        <w:pStyle w:val="Stednmka21"/>
        <w:rPr>
          <w:rFonts w:ascii="Century Gothic" w:hAnsi="Century Gothic"/>
          <w:sz w:val="24"/>
          <w:szCs w:val="24"/>
        </w:rPr>
      </w:pPr>
    </w:p>
    <w:p w14:paraId="6877AE2B" w14:textId="77777777" w:rsidR="005F42E4" w:rsidRDefault="005F42E4" w:rsidP="005F42E4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52619936" w14:textId="77777777" w:rsidR="005F42E4" w:rsidRPr="003D3099" w:rsidRDefault="005F42E4" w:rsidP="005F42E4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  <w:sz w:val="24"/>
          <w:szCs w:val="24"/>
        </w:rPr>
        <w:t>Crest</w:t>
      </w:r>
      <w:proofErr w:type="spellEnd"/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Communications</w:t>
      </w:r>
    </w:p>
    <w:p w14:paraId="053F948C" w14:textId="77777777" w:rsidR="005F42E4" w:rsidRPr="00D542AB" w:rsidRDefault="005F42E4" w:rsidP="005F42E4">
      <w:pPr>
        <w:pStyle w:val="Bezmezer"/>
        <w:rPr>
          <w:rFonts w:ascii="Century Gothic" w:hAnsi="Century Gothic"/>
          <w:b/>
          <w:sz w:val="24"/>
          <w:szCs w:val="24"/>
        </w:rPr>
      </w:pPr>
      <w:r w:rsidRPr="00D542AB">
        <w:rPr>
          <w:rFonts w:ascii="Century Gothic" w:hAnsi="Century Gothic"/>
          <w:b/>
          <w:sz w:val="24"/>
          <w:szCs w:val="24"/>
        </w:rPr>
        <w:t>Marcela Kukaňová</w:t>
      </w:r>
    </w:p>
    <w:p w14:paraId="73326FDC" w14:textId="77777777" w:rsidR="005F42E4" w:rsidRPr="00D542AB" w:rsidRDefault="005F42E4" w:rsidP="005F42E4">
      <w:pPr>
        <w:pStyle w:val="Bezmezer"/>
        <w:rPr>
          <w:rFonts w:ascii="Century Gothic" w:hAnsi="Century Gothic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Email: </w:t>
      </w:r>
      <w:hyperlink r:id="rId14" w:history="1"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marcela.kukanova@crestcom.cz</w:t>
        </w:r>
      </w:hyperlink>
    </w:p>
    <w:p w14:paraId="70FA432E" w14:textId="77777777" w:rsidR="005F42E4" w:rsidRDefault="005F42E4" w:rsidP="005F42E4">
      <w:pPr>
        <w:pStyle w:val="Bezmezer"/>
        <w:rPr>
          <w:rFonts w:ascii="Century Gothic" w:hAnsi="Century Gothic" w:cs="Arial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Telefon: </w:t>
      </w:r>
      <w:r w:rsidRPr="00D542AB">
        <w:rPr>
          <w:rFonts w:ascii="Century Gothic" w:hAnsi="Century Gothic" w:cs="Arial"/>
          <w:sz w:val="24"/>
          <w:szCs w:val="24"/>
        </w:rPr>
        <w:t>+420 731 613</w:t>
      </w:r>
      <w:r>
        <w:rPr>
          <w:rFonts w:ascii="Century Gothic" w:hAnsi="Century Gothic" w:cs="Arial"/>
          <w:sz w:val="24"/>
          <w:szCs w:val="24"/>
        </w:rPr>
        <w:t> </w:t>
      </w:r>
      <w:r w:rsidRPr="00D542AB">
        <w:rPr>
          <w:rFonts w:ascii="Century Gothic" w:hAnsi="Century Gothic" w:cs="Arial"/>
          <w:sz w:val="24"/>
          <w:szCs w:val="24"/>
        </w:rPr>
        <w:t>618</w:t>
      </w:r>
    </w:p>
    <w:p w14:paraId="4BF02A14" w14:textId="77777777" w:rsidR="005F42E4" w:rsidRDefault="005F42E4" w:rsidP="005F42E4">
      <w:pPr>
        <w:pStyle w:val="Bezmez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578B3088" w14:textId="77777777" w:rsidR="005F42E4" w:rsidRPr="00D542AB" w:rsidRDefault="005F42E4" w:rsidP="005F42E4">
      <w:pPr>
        <w:pStyle w:val="Bezmezer"/>
        <w:rPr>
          <w:rFonts w:ascii="Century Gothic" w:hAnsi="Century Gothic"/>
          <w:b/>
          <w:sz w:val="24"/>
          <w:szCs w:val="24"/>
        </w:rPr>
      </w:pPr>
      <w:r w:rsidRPr="00D542AB">
        <w:rPr>
          <w:rFonts w:ascii="Century Gothic" w:hAnsi="Century Gothic"/>
          <w:b/>
          <w:sz w:val="24"/>
          <w:szCs w:val="24"/>
        </w:rPr>
        <w:t>Marie Cimplová</w:t>
      </w:r>
    </w:p>
    <w:p w14:paraId="11D1C77F" w14:textId="77777777" w:rsidR="005F42E4" w:rsidRPr="00D542AB" w:rsidRDefault="005F42E4" w:rsidP="005F42E4">
      <w:pPr>
        <w:pStyle w:val="Bezmezer"/>
        <w:rPr>
          <w:rFonts w:ascii="Century Gothic" w:hAnsi="Century Gothic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Email: </w:t>
      </w:r>
      <w:hyperlink r:id="rId15" w:history="1"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marie.cimplova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  <w:lang w:val="en-US"/>
          </w:rPr>
          <w:t>@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crestcom.cz</w:t>
        </w:r>
      </w:hyperlink>
    </w:p>
    <w:p w14:paraId="37DF10CE" w14:textId="77777777" w:rsidR="005F42E4" w:rsidRPr="00D542AB" w:rsidRDefault="005F42E4" w:rsidP="005F42E4">
      <w:pPr>
        <w:pStyle w:val="Bezmezer"/>
        <w:rPr>
          <w:rFonts w:ascii="Century Gothic" w:hAnsi="Century Gothic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Telefon: </w:t>
      </w:r>
      <w:r w:rsidRPr="00D542AB">
        <w:rPr>
          <w:rFonts w:ascii="Century Gothic" w:hAnsi="Century Gothic" w:cs="Arial"/>
          <w:sz w:val="24"/>
          <w:szCs w:val="24"/>
        </w:rPr>
        <w:t>+420 222 927 128, 731 613</w:t>
      </w:r>
      <w:r>
        <w:rPr>
          <w:rFonts w:ascii="Century Gothic" w:hAnsi="Century Gothic" w:cs="Arial"/>
          <w:sz w:val="24"/>
          <w:szCs w:val="24"/>
        </w:rPr>
        <w:t> </w:t>
      </w:r>
      <w:r w:rsidRPr="00D542AB">
        <w:rPr>
          <w:rFonts w:ascii="Century Gothic" w:hAnsi="Century Gothic" w:cs="Arial"/>
          <w:sz w:val="24"/>
          <w:szCs w:val="24"/>
        </w:rPr>
        <w:t>602</w:t>
      </w:r>
    </w:p>
    <w:p w14:paraId="0394751F" w14:textId="77777777" w:rsidR="005F42E4" w:rsidRDefault="005F42E4" w:rsidP="005F42E4">
      <w:pPr>
        <w:pStyle w:val="Bezmezer"/>
        <w:rPr>
          <w:rFonts w:ascii="Century Gothic" w:hAnsi="Century Gothic" w:cs="Tahoma"/>
        </w:rPr>
      </w:pPr>
    </w:p>
    <w:p w14:paraId="715DE845" w14:textId="77777777" w:rsidR="005F42E4" w:rsidRDefault="005F42E4" w:rsidP="005F42E4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6" w:history="1">
        <w:r w:rsidRPr="00091D88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3AA4A03E" w14:textId="77777777" w:rsidR="005F42E4" w:rsidRPr="00D542AB" w:rsidRDefault="005F42E4" w:rsidP="005F42E4">
      <w:pPr>
        <w:pStyle w:val="Bezmezer"/>
        <w:rPr>
          <w:rFonts w:ascii="Century Gothic" w:hAnsi="Century Gothic" w:cs="Tahoma"/>
        </w:rPr>
      </w:pPr>
    </w:p>
    <w:p w14:paraId="40930C6F" w14:textId="77777777" w:rsidR="002B49A8" w:rsidRDefault="002B49A8" w:rsidP="00775907">
      <w:pPr>
        <w:pStyle w:val="Stednmka21"/>
        <w:rPr>
          <w:rFonts w:ascii="Century Gothic" w:hAnsi="Century Gothic"/>
          <w:sz w:val="24"/>
          <w:szCs w:val="24"/>
        </w:rPr>
      </w:pPr>
    </w:p>
    <w:sectPr w:rsidR="002B49A8">
      <w:headerReference w:type="default" r:id="rId1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7E1C" w14:textId="77777777" w:rsidR="00180FF6" w:rsidRDefault="00180FF6">
      <w:pPr>
        <w:spacing w:after="0" w:line="240" w:lineRule="auto"/>
      </w:pPr>
      <w:r>
        <w:separator/>
      </w:r>
    </w:p>
  </w:endnote>
  <w:endnote w:type="continuationSeparator" w:id="0">
    <w:p w14:paraId="74CA4C60" w14:textId="77777777" w:rsidR="00180FF6" w:rsidRDefault="00180FF6">
      <w:pPr>
        <w:spacing w:after="0" w:line="240" w:lineRule="auto"/>
      </w:pPr>
      <w:r>
        <w:continuationSeparator/>
      </w:r>
    </w:p>
  </w:endnote>
  <w:endnote w:type="continuationNotice" w:id="1">
    <w:p w14:paraId="4347EF3A" w14:textId="77777777" w:rsidR="00180FF6" w:rsidRDefault="00180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3C434" w14:textId="77777777" w:rsidR="00180FF6" w:rsidRDefault="00180FF6">
      <w:pPr>
        <w:spacing w:after="0" w:line="240" w:lineRule="auto"/>
      </w:pPr>
      <w:r>
        <w:separator/>
      </w:r>
    </w:p>
  </w:footnote>
  <w:footnote w:type="continuationSeparator" w:id="0">
    <w:p w14:paraId="550F031E" w14:textId="77777777" w:rsidR="00180FF6" w:rsidRDefault="00180FF6">
      <w:pPr>
        <w:spacing w:after="0" w:line="240" w:lineRule="auto"/>
      </w:pPr>
      <w:r>
        <w:continuationSeparator/>
      </w:r>
    </w:p>
  </w:footnote>
  <w:footnote w:type="continuationNotice" w:id="1">
    <w:p w14:paraId="21D6712F" w14:textId="77777777" w:rsidR="00180FF6" w:rsidRDefault="00180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D191" w14:textId="4098C724" w:rsidR="0072240D" w:rsidRDefault="00D85883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1907373E" wp14:editId="3F0CFFF5">
          <wp:simplePos x="0" y="0"/>
          <wp:positionH relativeFrom="margin">
            <wp:align>right</wp:align>
          </wp:positionH>
          <wp:positionV relativeFrom="paragraph">
            <wp:posOffset>-298698</wp:posOffset>
          </wp:positionV>
          <wp:extent cx="1664335" cy="523240"/>
          <wp:effectExtent l="0" t="0" r="0" b="0"/>
          <wp:wrapTight wrapText="bothSides">
            <wp:wrapPolygon edited="0">
              <wp:start x="0" y="0"/>
              <wp:lineTo x="0" y="20447"/>
              <wp:lineTo x="21262" y="20447"/>
              <wp:lineTo x="212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232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14:paraId="0B84A050" w14:textId="77777777" w:rsidR="0072240D" w:rsidRDefault="0072240D">
    <w:pPr>
      <w:pStyle w:val="Zhlav"/>
      <w:pBdr>
        <w:bottom w:val="single" w:sz="4" w:space="1" w:color="000000"/>
      </w:pBdr>
    </w:pPr>
  </w:p>
  <w:p w14:paraId="7A06E17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2113"/>
    <w:multiLevelType w:val="hybridMultilevel"/>
    <w:tmpl w:val="78327AFE"/>
    <w:lvl w:ilvl="0" w:tplc="5172F0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D60"/>
    <w:multiLevelType w:val="hybridMultilevel"/>
    <w:tmpl w:val="5914E2A4"/>
    <w:lvl w:ilvl="0" w:tplc="E85C9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85C9CD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515D2"/>
    <w:multiLevelType w:val="hybridMultilevel"/>
    <w:tmpl w:val="702E3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01D2"/>
    <w:rsid w:val="000007A7"/>
    <w:rsid w:val="00004CAC"/>
    <w:rsid w:val="00004D69"/>
    <w:rsid w:val="00010891"/>
    <w:rsid w:val="00012572"/>
    <w:rsid w:val="000142E3"/>
    <w:rsid w:val="00015161"/>
    <w:rsid w:val="000162E8"/>
    <w:rsid w:val="000302EA"/>
    <w:rsid w:val="00030BD0"/>
    <w:rsid w:val="000418EE"/>
    <w:rsid w:val="00042718"/>
    <w:rsid w:val="00042ED9"/>
    <w:rsid w:val="000430E6"/>
    <w:rsid w:val="00044860"/>
    <w:rsid w:val="00045A66"/>
    <w:rsid w:val="00050C59"/>
    <w:rsid w:val="00052196"/>
    <w:rsid w:val="00053D58"/>
    <w:rsid w:val="0005466F"/>
    <w:rsid w:val="00057757"/>
    <w:rsid w:val="0006632F"/>
    <w:rsid w:val="00067A87"/>
    <w:rsid w:val="00067CFE"/>
    <w:rsid w:val="000774C8"/>
    <w:rsid w:val="000810D7"/>
    <w:rsid w:val="00096FB8"/>
    <w:rsid w:val="0009757B"/>
    <w:rsid w:val="000A68E0"/>
    <w:rsid w:val="000B2517"/>
    <w:rsid w:val="000B3DD3"/>
    <w:rsid w:val="000C3438"/>
    <w:rsid w:val="000D07F5"/>
    <w:rsid w:val="000D0AC0"/>
    <w:rsid w:val="000D2164"/>
    <w:rsid w:val="000D7B62"/>
    <w:rsid w:val="000E0BB6"/>
    <w:rsid w:val="000E0CA6"/>
    <w:rsid w:val="000E2BF8"/>
    <w:rsid w:val="000F02B6"/>
    <w:rsid w:val="000F4C89"/>
    <w:rsid w:val="00107F36"/>
    <w:rsid w:val="00112D95"/>
    <w:rsid w:val="001149E8"/>
    <w:rsid w:val="00121149"/>
    <w:rsid w:val="00125EE9"/>
    <w:rsid w:val="00132792"/>
    <w:rsid w:val="0014617A"/>
    <w:rsid w:val="0016218A"/>
    <w:rsid w:val="001716D6"/>
    <w:rsid w:val="00171737"/>
    <w:rsid w:val="001763A7"/>
    <w:rsid w:val="0018063C"/>
    <w:rsid w:val="00180A4E"/>
    <w:rsid w:val="00180FF6"/>
    <w:rsid w:val="00181ADC"/>
    <w:rsid w:val="00191B4A"/>
    <w:rsid w:val="0019762C"/>
    <w:rsid w:val="001A51A5"/>
    <w:rsid w:val="001A6767"/>
    <w:rsid w:val="001C1462"/>
    <w:rsid w:val="001C31BF"/>
    <w:rsid w:val="001C76B6"/>
    <w:rsid w:val="001D0638"/>
    <w:rsid w:val="001D6582"/>
    <w:rsid w:val="001E6C44"/>
    <w:rsid w:val="001F51F2"/>
    <w:rsid w:val="00201763"/>
    <w:rsid w:val="00211CED"/>
    <w:rsid w:val="002201D3"/>
    <w:rsid w:val="00222CF7"/>
    <w:rsid w:val="00223180"/>
    <w:rsid w:val="0023408C"/>
    <w:rsid w:val="00244C38"/>
    <w:rsid w:val="002450D6"/>
    <w:rsid w:val="002458B5"/>
    <w:rsid w:val="00247BB9"/>
    <w:rsid w:val="002518A5"/>
    <w:rsid w:val="002519D1"/>
    <w:rsid w:val="00252EB3"/>
    <w:rsid w:val="00253149"/>
    <w:rsid w:val="00253DAB"/>
    <w:rsid w:val="00257678"/>
    <w:rsid w:val="002600A8"/>
    <w:rsid w:val="002611A0"/>
    <w:rsid w:val="00263EC5"/>
    <w:rsid w:val="0026493A"/>
    <w:rsid w:val="00266AFB"/>
    <w:rsid w:val="00276B43"/>
    <w:rsid w:val="002828FF"/>
    <w:rsid w:val="00295143"/>
    <w:rsid w:val="00296BDE"/>
    <w:rsid w:val="002A2835"/>
    <w:rsid w:val="002A7603"/>
    <w:rsid w:val="002B110C"/>
    <w:rsid w:val="002B13C8"/>
    <w:rsid w:val="002B333F"/>
    <w:rsid w:val="002B40A5"/>
    <w:rsid w:val="002B488A"/>
    <w:rsid w:val="002B49A8"/>
    <w:rsid w:val="002B4E8F"/>
    <w:rsid w:val="002B58D6"/>
    <w:rsid w:val="002C1976"/>
    <w:rsid w:val="002C4DBA"/>
    <w:rsid w:val="002C5700"/>
    <w:rsid w:val="002C6453"/>
    <w:rsid w:val="002C7DFD"/>
    <w:rsid w:val="002D23E7"/>
    <w:rsid w:val="002D2A24"/>
    <w:rsid w:val="002D374F"/>
    <w:rsid w:val="002D47AD"/>
    <w:rsid w:val="002D4A5D"/>
    <w:rsid w:val="002E23D6"/>
    <w:rsid w:val="002E2E0D"/>
    <w:rsid w:val="002E6493"/>
    <w:rsid w:val="002F1D0C"/>
    <w:rsid w:val="002F240C"/>
    <w:rsid w:val="002F4DFF"/>
    <w:rsid w:val="00300E53"/>
    <w:rsid w:val="00301127"/>
    <w:rsid w:val="00303EEA"/>
    <w:rsid w:val="0031443E"/>
    <w:rsid w:val="0032076D"/>
    <w:rsid w:val="00320B74"/>
    <w:rsid w:val="00323B60"/>
    <w:rsid w:val="00324269"/>
    <w:rsid w:val="00333627"/>
    <w:rsid w:val="00341990"/>
    <w:rsid w:val="00344C25"/>
    <w:rsid w:val="00345772"/>
    <w:rsid w:val="00355508"/>
    <w:rsid w:val="00364EDE"/>
    <w:rsid w:val="00365674"/>
    <w:rsid w:val="00366E42"/>
    <w:rsid w:val="00371D68"/>
    <w:rsid w:val="00374379"/>
    <w:rsid w:val="00376200"/>
    <w:rsid w:val="00382CE7"/>
    <w:rsid w:val="003860C4"/>
    <w:rsid w:val="00386CB7"/>
    <w:rsid w:val="003970FC"/>
    <w:rsid w:val="003A052F"/>
    <w:rsid w:val="003A7E20"/>
    <w:rsid w:val="003B4258"/>
    <w:rsid w:val="003C460C"/>
    <w:rsid w:val="003C5092"/>
    <w:rsid w:val="003C538A"/>
    <w:rsid w:val="003D2051"/>
    <w:rsid w:val="003D2186"/>
    <w:rsid w:val="003D3099"/>
    <w:rsid w:val="003D33F7"/>
    <w:rsid w:val="003D4460"/>
    <w:rsid w:val="003E001E"/>
    <w:rsid w:val="003E4269"/>
    <w:rsid w:val="003E76CC"/>
    <w:rsid w:val="003E7C7C"/>
    <w:rsid w:val="00402AC6"/>
    <w:rsid w:val="00406C24"/>
    <w:rsid w:val="004106AC"/>
    <w:rsid w:val="004223B1"/>
    <w:rsid w:val="00423EA7"/>
    <w:rsid w:val="00430B30"/>
    <w:rsid w:val="004320CF"/>
    <w:rsid w:val="00432930"/>
    <w:rsid w:val="00434ED1"/>
    <w:rsid w:val="004363E8"/>
    <w:rsid w:val="004408AD"/>
    <w:rsid w:val="00442FA5"/>
    <w:rsid w:val="00457DAB"/>
    <w:rsid w:val="0046506E"/>
    <w:rsid w:val="00467463"/>
    <w:rsid w:val="00470C83"/>
    <w:rsid w:val="0047230D"/>
    <w:rsid w:val="0047282A"/>
    <w:rsid w:val="0047382B"/>
    <w:rsid w:val="00480165"/>
    <w:rsid w:val="00480E94"/>
    <w:rsid w:val="00481233"/>
    <w:rsid w:val="004977BC"/>
    <w:rsid w:val="004A6737"/>
    <w:rsid w:val="004A7083"/>
    <w:rsid w:val="004A7956"/>
    <w:rsid w:val="004B5A8A"/>
    <w:rsid w:val="004B5B96"/>
    <w:rsid w:val="004B5BD1"/>
    <w:rsid w:val="004B6EE7"/>
    <w:rsid w:val="004B77EF"/>
    <w:rsid w:val="004B7D15"/>
    <w:rsid w:val="004C1F58"/>
    <w:rsid w:val="004C220D"/>
    <w:rsid w:val="004C439D"/>
    <w:rsid w:val="004C51ED"/>
    <w:rsid w:val="004D315F"/>
    <w:rsid w:val="004E324F"/>
    <w:rsid w:val="004E42A0"/>
    <w:rsid w:val="004E7664"/>
    <w:rsid w:val="004F1E88"/>
    <w:rsid w:val="004F55E8"/>
    <w:rsid w:val="004F6BF1"/>
    <w:rsid w:val="00500224"/>
    <w:rsid w:val="00511674"/>
    <w:rsid w:val="0051236F"/>
    <w:rsid w:val="005200E4"/>
    <w:rsid w:val="005215E9"/>
    <w:rsid w:val="00521643"/>
    <w:rsid w:val="00521A3A"/>
    <w:rsid w:val="00525DEC"/>
    <w:rsid w:val="00525EDE"/>
    <w:rsid w:val="0053132A"/>
    <w:rsid w:val="00531F0A"/>
    <w:rsid w:val="00545EE8"/>
    <w:rsid w:val="00547893"/>
    <w:rsid w:val="00553FC4"/>
    <w:rsid w:val="00554D43"/>
    <w:rsid w:val="00561D4C"/>
    <w:rsid w:val="0057282B"/>
    <w:rsid w:val="00574F2E"/>
    <w:rsid w:val="005812A6"/>
    <w:rsid w:val="0058158B"/>
    <w:rsid w:val="00581EAE"/>
    <w:rsid w:val="00590A75"/>
    <w:rsid w:val="005915F8"/>
    <w:rsid w:val="00595989"/>
    <w:rsid w:val="005A003F"/>
    <w:rsid w:val="005B450C"/>
    <w:rsid w:val="005B4AC4"/>
    <w:rsid w:val="005B5C31"/>
    <w:rsid w:val="005B6F80"/>
    <w:rsid w:val="005C31CC"/>
    <w:rsid w:val="005C3BC6"/>
    <w:rsid w:val="005D1C26"/>
    <w:rsid w:val="005F42E4"/>
    <w:rsid w:val="005F5037"/>
    <w:rsid w:val="005F6977"/>
    <w:rsid w:val="0060128C"/>
    <w:rsid w:val="00601C1E"/>
    <w:rsid w:val="00602211"/>
    <w:rsid w:val="00604154"/>
    <w:rsid w:val="006070FF"/>
    <w:rsid w:val="00617AF1"/>
    <w:rsid w:val="006219B3"/>
    <w:rsid w:val="00621F0F"/>
    <w:rsid w:val="006306E3"/>
    <w:rsid w:val="006365FB"/>
    <w:rsid w:val="00644887"/>
    <w:rsid w:val="00646471"/>
    <w:rsid w:val="00650F60"/>
    <w:rsid w:val="00660F4E"/>
    <w:rsid w:val="00676002"/>
    <w:rsid w:val="00677645"/>
    <w:rsid w:val="00677FB7"/>
    <w:rsid w:val="00682826"/>
    <w:rsid w:val="00683935"/>
    <w:rsid w:val="006A1226"/>
    <w:rsid w:val="006B37A7"/>
    <w:rsid w:val="006B57F2"/>
    <w:rsid w:val="006B5B2C"/>
    <w:rsid w:val="006B6095"/>
    <w:rsid w:val="006B6DDD"/>
    <w:rsid w:val="006B72C4"/>
    <w:rsid w:val="006B7720"/>
    <w:rsid w:val="006C36F7"/>
    <w:rsid w:val="006C582C"/>
    <w:rsid w:val="006C715F"/>
    <w:rsid w:val="006E34CF"/>
    <w:rsid w:val="006E541C"/>
    <w:rsid w:val="006F0AAC"/>
    <w:rsid w:val="006F2DC1"/>
    <w:rsid w:val="007007AA"/>
    <w:rsid w:val="007043C6"/>
    <w:rsid w:val="00715F5F"/>
    <w:rsid w:val="007163F6"/>
    <w:rsid w:val="0072240D"/>
    <w:rsid w:val="0072532A"/>
    <w:rsid w:val="00730470"/>
    <w:rsid w:val="007370A8"/>
    <w:rsid w:val="00747BD5"/>
    <w:rsid w:val="00747C8F"/>
    <w:rsid w:val="007570BB"/>
    <w:rsid w:val="00770A02"/>
    <w:rsid w:val="00775907"/>
    <w:rsid w:val="0077696E"/>
    <w:rsid w:val="00776A9A"/>
    <w:rsid w:val="00782F51"/>
    <w:rsid w:val="00784686"/>
    <w:rsid w:val="007862EA"/>
    <w:rsid w:val="00792776"/>
    <w:rsid w:val="00796B57"/>
    <w:rsid w:val="007A7B1F"/>
    <w:rsid w:val="007B4D6E"/>
    <w:rsid w:val="007C2B18"/>
    <w:rsid w:val="007C3A66"/>
    <w:rsid w:val="007D5A07"/>
    <w:rsid w:val="007D7C7F"/>
    <w:rsid w:val="007E08C1"/>
    <w:rsid w:val="007E1AA3"/>
    <w:rsid w:val="007E298A"/>
    <w:rsid w:val="007E4EB8"/>
    <w:rsid w:val="007E7D61"/>
    <w:rsid w:val="007F2117"/>
    <w:rsid w:val="007F2CD2"/>
    <w:rsid w:val="00803D92"/>
    <w:rsid w:val="0081445C"/>
    <w:rsid w:val="00816A7F"/>
    <w:rsid w:val="00817B0C"/>
    <w:rsid w:val="00821038"/>
    <w:rsid w:val="00822794"/>
    <w:rsid w:val="00822AD2"/>
    <w:rsid w:val="00823E04"/>
    <w:rsid w:val="00826817"/>
    <w:rsid w:val="00832016"/>
    <w:rsid w:val="00833FC0"/>
    <w:rsid w:val="00852CFC"/>
    <w:rsid w:val="008530A3"/>
    <w:rsid w:val="00853C56"/>
    <w:rsid w:val="00853FF3"/>
    <w:rsid w:val="008552FF"/>
    <w:rsid w:val="008556E1"/>
    <w:rsid w:val="00855D8A"/>
    <w:rsid w:val="008602AF"/>
    <w:rsid w:val="00862D34"/>
    <w:rsid w:val="00866BBD"/>
    <w:rsid w:val="00866D1C"/>
    <w:rsid w:val="008705B4"/>
    <w:rsid w:val="008709E3"/>
    <w:rsid w:val="008861BB"/>
    <w:rsid w:val="00897B16"/>
    <w:rsid w:val="008A39EC"/>
    <w:rsid w:val="008A5622"/>
    <w:rsid w:val="008A6916"/>
    <w:rsid w:val="008A6A83"/>
    <w:rsid w:val="008A75EE"/>
    <w:rsid w:val="008A765A"/>
    <w:rsid w:val="008A7A70"/>
    <w:rsid w:val="008B32E0"/>
    <w:rsid w:val="008B7E61"/>
    <w:rsid w:val="008C07FE"/>
    <w:rsid w:val="008C3447"/>
    <w:rsid w:val="008D07CB"/>
    <w:rsid w:val="008D6373"/>
    <w:rsid w:val="008D6F8A"/>
    <w:rsid w:val="008D7095"/>
    <w:rsid w:val="008E0810"/>
    <w:rsid w:val="008E183E"/>
    <w:rsid w:val="0090048B"/>
    <w:rsid w:val="009023C8"/>
    <w:rsid w:val="00903003"/>
    <w:rsid w:val="00904C15"/>
    <w:rsid w:val="00910EEE"/>
    <w:rsid w:val="009123BD"/>
    <w:rsid w:val="0091541E"/>
    <w:rsid w:val="00915521"/>
    <w:rsid w:val="00922A0D"/>
    <w:rsid w:val="00923953"/>
    <w:rsid w:val="00926040"/>
    <w:rsid w:val="00927423"/>
    <w:rsid w:val="00931DE5"/>
    <w:rsid w:val="0093216E"/>
    <w:rsid w:val="009362D5"/>
    <w:rsid w:val="0093642D"/>
    <w:rsid w:val="00942DD7"/>
    <w:rsid w:val="009479E1"/>
    <w:rsid w:val="00950801"/>
    <w:rsid w:val="00954544"/>
    <w:rsid w:val="009573D4"/>
    <w:rsid w:val="0097035D"/>
    <w:rsid w:val="009713A4"/>
    <w:rsid w:val="00974245"/>
    <w:rsid w:val="009812F2"/>
    <w:rsid w:val="00985941"/>
    <w:rsid w:val="00985CBF"/>
    <w:rsid w:val="009870A8"/>
    <w:rsid w:val="00996EF1"/>
    <w:rsid w:val="009A3296"/>
    <w:rsid w:val="009A5069"/>
    <w:rsid w:val="009B2F05"/>
    <w:rsid w:val="009B3B77"/>
    <w:rsid w:val="009B712A"/>
    <w:rsid w:val="009C35F3"/>
    <w:rsid w:val="009C4BA6"/>
    <w:rsid w:val="009C4DB7"/>
    <w:rsid w:val="009C637A"/>
    <w:rsid w:val="009D33EA"/>
    <w:rsid w:val="009D4F0E"/>
    <w:rsid w:val="009E45BF"/>
    <w:rsid w:val="009F22A5"/>
    <w:rsid w:val="009F6736"/>
    <w:rsid w:val="009F7CBC"/>
    <w:rsid w:val="00A016E4"/>
    <w:rsid w:val="00A02169"/>
    <w:rsid w:val="00A025C8"/>
    <w:rsid w:val="00A03DAD"/>
    <w:rsid w:val="00A06BF5"/>
    <w:rsid w:val="00A1031E"/>
    <w:rsid w:val="00A11B0B"/>
    <w:rsid w:val="00A20632"/>
    <w:rsid w:val="00A34021"/>
    <w:rsid w:val="00A37760"/>
    <w:rsid w:val="00A40097"/>
    <w:rsid w:val="00A4152D"/>
    <w:rsid w:val="00A4566F"/>
    <w:rsid w:val="00A5687A"/>
    <w:rsid w:val="00A65945"/>
    <w:rsid w:val="00A718E6"/>
    <w:rsid w:val="00A84C6C"/>
    <w:rsid w:val="00A87D0B"/>
    <w:rsid w:val="00A92052"/>
    <w:rsid w:val="00A94FB5"/>
    <w:rsid w:val="00A959EC"/>
    <w:rsid w:val="00AB4CB8"/>
    <w:rsid w:val="00AC2135"/>
    <w:rsid w:val="00AC262A"/>
    <w:rsid w:val="00AC46BC"/>
    <w:rsid w:val="00AC5CBF"/>
    <w:rsid w:val="00AC5CF3"/>
    <w:rsid w:val="00AD0AC4"/>
    <w:rsid w:val="00AD3F65"/>
    <w:rsid w:val="00AD4370"/>
    <w:rsid w:val="00AD612E"/>
    <w:rsid w:val="00AD7316"/>
    <w:rsid w:val="00AE31DB"/>
    <w:rsid w:val="00AE54EF"/>
    <w:rsid w:val="00AF25DB"/>
    <w:rsid w:val="00AF2932"/>
    <w:rsid w:val="00AF3BE0"/>
    <w:rsid w:val="00AF3CDB"/>
    <w:rsid w:val="00AF49EF"/>
    <w:rsid w:val="00AF5335"/>
    <w:rsid w:val="00AF574A"/>
    <w:rsid w:val="00B0071E"/>
    <w:rsid w:val="00B0449A"/>
    <w:rsid w:val="00B0773D"/>
    <w:rsid w:val="00B07D8B"/>
    <w:rsid w:val="00B116FC"/>
    <w:rsid w:val="00B36355"/>
    <w:rsid w:val="00B410B3"/>
    <w:rsid w:val="00B41A94"/>
    <w:rsid w:val="00B428EA"/>
    <w:rsid w:val="00B500A7"/>
    <w:rsid w:val="00B53B77"/>
    <w:rsid w:val="00B60E81"/>
    <w:rsid w:val="00B619C9"/>
    <w:rsid w:val="00B61C9C"/>
    <w:rsid w:val="00B620A5"/>
    <w:rsid w:val="00B6238E"/>
    <w:rsid w:val="00B72E08"/>
    <w:rsid w:val="00B744EB"/>
    <w:rsid w:val="00B83AB8"/>
    <w:rsid w:val="00B84336"/>
    <w:rsid w:val="00B90DEF"/>
    <w:rsid w:val="00B92B18"/>
    <w:rsid w:val="00B94931"/>
    <w:rsid w:val="00BB0EF2"/>
    <w:rsid w:val="00BB7435"/>
    <w:rsid w:val="00BB7D80"/>
    <w:rsid w:val="00BC37EC"/>
    <w:rsid w:val="00BD0E1A"/>
    <w:rsid w:val="00BE51AB"/>
    <w:rsid w:val="00BE53B7"/>
    <w:rsid w:val="00BF7B76"/>
    <w:rsid w:val="00C12029"/>
    <w:rsid w:val="00C156E2"/>
    <w:rsid w:val="00C16A87"/>
    <w:rsid w:val="00C21E39"/>
    <w:rsid w:val="00C2694A"/>
    <w:rsid w:val="00C31A09"/>
    <w:rsid w:val="00C32063"/>
    <w:rsid w:val="00C3328C"/>
    <w:rsid w:val="00C425CA"/>
    <w:rsid w:val="00C5336B"/>
    <w:rsid w:val="00C5413F"/>
    <w:rsid w:val="00C54187"/>
    <w:rsid w:val="00C60524"/>
    <w:rsid w:val="00C620C1"/>
    <w:rsid w:val="00C6437F"/>
    <w:rsid w:val="00C6746C"/>
    <w:rsid w:val="00C676A1"/>
    <w:rsid w:val="00C67D3F"/>
    <w:rsid w:val="00C7149C"/>
    <w:rsid w:val="00C7271D"/>
    <w:rsid w:val="00C737EB"/>
    <w:rsid w:val="00C754C4"/>
    <w:rsid w:val="00C8219D"/>
    <w:rsid w:val="00C84378"/>
    <w:rsid w:val="00CA0532"/>
    <w:rsid w:val="00CA5940"/>
    <w:rsid w:val="00CA5E57"/>
    <w:rsid w:val="00CB28E7"/>
    <w:rsid w:val="00CB3D09"/>
    <w:rsid w:val="00CB5C09"/>
    <w:rsid w:val="00CC667E"/>
    <w:rsid w:val="00CE45D6"/>
    <w:rsid w:val="00CE525D"/>
    <w:rsid w:val="00CF1601"/>
    <w:rsid w:val="00D053E4"/>
    <w:rsid w:val="00D05FD8"/>
    <w:rsid w:val="00D115BC"/>
    <w:rsid w:val="00D17137"/>
    <w:rsid w:val="00D17394"/>
    <w:rsid w:val="00D17C7C"/>
    <w:rsid w:val="00D26416"/>
    <w:rsid w:val="00D43447"/>
    <w:rsid w:val="00D46772"/>
    <w:rsid w:val="00D52F7D"/>
    <w:rsid w:val="00D53481"/>
    <w:rsid w:val="00D542AB"/>
    <w:rsid w:val="00D56001"/>
    <w:rsid w:val="00D57905"/>
    <w:rsid w:val="00D61B04"/>
    <w:rsid w:val="00D6695F"/>
    <w:rsid w:val="00D7019B"/>
    <w:rsid w:val="00D7134F"/>
    <w:rsid w:val="00D731C5"/>
    <w:rsid w:val="00D85883"/>
    <w:rsid w:val="00D945D3"/>
    <w:rsid w:val="00D968C5"/>
    <w:rsid w:val="00DC04B7"/>
    <w:rsid w:val="00DD4683"/>
    <w:rsid w:val="00DD7714"/>
    <w:rsid w:val="00DE0893"/>
    <w:rsid w:val="00DE3DF3"/>
    <w:rsid w:val="00DE6C38"/>
    <w:rsid w:val="00E036F3"/>
    <w:rsid w:val="00E04312"/>
    <w:rsid w:val="00E078EA"/>
    <w:rsid w:val="00E11464"/>
    <w:rsid w:val="00E144C1"/>
    <w:rsid w:val="00E14D1B"/>
    <w:rsid w:val="00E16046"/>
    <w:rsid w:val="00E16480"/>
    <w:rsid w:val="00E17D35"/>
    <w:rsid w:val="00E203D0"/>
    <w:rsid w:val="00E204CC"/>
    <w:rsid w:val="00E21884"/>
    <w:rsid w:val="00E26189"/>
    <w:rsid w:val="00E27889"/>
    <w:rsid w:val="00E4151A"/>
    <w:rsid w:val="00E475D8"/>
    <w:rsid w:val="00E60225"/>
    <w:rsid w:val="00E63921"/>
    <w:rsid w:val="00E65E85"/>
    <w:rsid w:val="00E67081"/>
    <w:rsid w:val="00E7139B"/>
    <w:rsid w:val="00E7230A"/>
    <w:rsid w:val="00E73B23"/>
    <w:rsid w:val="00E75758"/>
    <w:rsid w:val="00E801AE"/>
    <w:rsid w:val="00E87CCF"/>
    <w:rsid w:val="00E975DE"/>
    <w:rsid w:val="00E97FF7"/>
    <w:rsid w:val="00EA0AAF"/>
    <w:rsid w:val="00EA20C7"/>
    <w:rsid w:val="00EA2E69"/>
    <w:rsid w:val="00EA301E"/>
    <w:rsid w:val="00EA32E0"/>
    <w:rsid w:val="00EA3B15"/>
    <w:rsid w:val="00EC0223"/>
    <w:rsid w:val="00EC15B6"/>
    <w:rsid w:val="00EC1BC4"/>
    <w:rsid w:val="00EC6DA8"/>
    <w:rsid w:val="00ED121B"/>
    <w:rsid w:val="00ED3CCA"/>
    <w:rsid w:val="00EE0422"/>
    <w:rsid w:val="00EE33A4"/>
    <w:rsid w:val="00F0350F"/>
    <w:rsid w:val="00F047C9"/>
    <w:rsid w:val="00F064C2"/>
    <w:rsid w:val="00F06BA8"/>
    <w:rsid w:val="00F11CE4"/>
    <w:rsid w:val="00F131C1"/>
    <w:rsid w:val="00F21704"/>
    <w:rsid w:val="00F26B0F"/>
    <w:rsid w:val="00F350A0"/>
    <w:rsid w:val="00F35E92"/>
    <w:rsid w:val="00F36256"/>
    <w:rsid w:val="00F3766C"/>
    <w:rsid w:val="00F378FC"/>
    <w:rsid w:val="00F41018"/>
    <w:rsid w:val="00F42456"/>
    <w:rsid w:val="00F4257E"/>
    <w:rsid w:val="00F43BB0"/>
    <w:rsid w:val="00F447B9"/>
    <w:rsid w:val="00F52FA6"/>
    <w:rsid w:val="00F61990"/>
    <w:rsid w:val="00F6350B"/>
    <w:rsid w:val="00F64E17"/>
    <w:rsid w:val="00F70FC9"/>
    <w:rsid w:val="00F7148B"/>
    <w:rsid w:val="00F7625D"/>
    <w:rsid w:val="00F76FD1"/>
    <w:rsid w:val="00F82CA2"/>
    <w:rsid w:val="00F832B4"/>
    <w:rsid w:val="00F83B4A"/>
    <w:rsid w:val="00F93410"/>
    <w:rsid w:val="00F94622"/>
    <w:rsid w:val="00F9563F"/>
    <w:rsid w:val="00F9661F"/>
    <w:rsid w:val="00FA1869"/>
    <w:rsid w:val="00FB67F1"/>
    <w:rsid w:val="00FC2625"/>
    <w:rsid w:val="00FC3464"/>
    <w:rsid w:val="00FC57B1"/>
    <w:rsid w:val="00FC607F"/>
    <w:rsid w:val="00FC7314"/>
    <w:rsid w:val="00FC771C"/>
    <w:rsid w:val="00FD6A14"/>
    <w:rsid w:val="00FD6D2B"/>
    <w:rsid w:val="00FD765A"/>
    <w:rsid w:val="00FD7CA5"/>
    <w:rsid w:val="00FE5A65"/>
    <w:rsid w:val="00FF32A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5813696-7119-419B-AA9E-064E67A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115B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arevnseznamzvraznn11">
    <w:name w:val="Barevný seznam – zvýraznění 11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rsid w:val="00833FC0"/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customStyle="1" w:styleId="Bezmezer2">
    <w:name w:val="Bez mezer2"/>
    <w:rsid w:val="00D115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mezer">
    <w:name w:val="No Spacing"/>
    <w:qFormat/>
    <w:rsid w:val="00D115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rsid w:val="00D115BC"/>
    <w:pPr>
      <w:spacing w:after="0" w:line="240" w:lineRule="auto"/>
      <w:ind w:left="720"/>
      <w:jc w:val="both"/>
    </w:pPr>
    <w:rPr>
      <w:rFonts w:cs="Times New Roman"/>
    </w:rPr>
  </w:style>
  <w:style w:type="paragraph" w:customStyle="1" w:styleId="project-lead1">
    <w:name w:val="project-lead1"/>
    <w:basedOn w:val="Normln"/>
    <w:rsid w:val="00AC26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ject-lead2">
    <w:name w:val="project-lead2"/>
    <w:basedOn w:val="Normln"/>
    <w:rsid w:val="00AC26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ject-lead3">
    <w:name w:val="project-lead3"/>
    <w:basedOn w:val="Normln"/>
    <w:rsid w:val="00AC26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ject-lead4">
    <w:name w:val="project-lead4"/>
    <w:basedOn w:val="Normln"/>
    <w:rsid w:val="00AC26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ject-lead5">
    <w:name w:val="project-lead5"/>
    <w:basedOn w:val="Normln"/>
    <w:rsid w:val="00AC26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xxus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lexxus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rka.vondrac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6E58-448D-4381-B4B7-79332218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Realitní kancelář LEXXUS v nejúspěšnějším pokrizovém roce prodala byty za 2,5 miliardy korun</vt:lpstr>
      <vt:lpstr>Realitní kancelář LEXXUS v nejúspěšnějším pokrizovém roce prodala byty za 2,5 miliardy korun</vt:lpstr>
    </vt:vector>
  </TitlesOfParts>
  <Company>Hewlett-Packard</Company>
  <LinksUpToDate>false</LinksUpToDate>
  <CharactersWithSpaces>4349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3</cp:revision>
  <cp:lastPrinted>2016-03-23T12:42:00Z</cp:lastPrinted>
  <dcterms:created xsi:type="dcterms:W3CDTF">2016-03-23T14:09:00Z</dcterms:created>
  <dcterms:modified xsi:type="dcterms:W3CDTF">2016-03-23T14:14:00Z</dcterms:modified>
</cp:coreProperties>
</file>